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3A745D">
        <w:rPr>
          <w:b/>
        </w:rPr>
        <w:fldChar w:fldCharType="begin"/>
      </w:r>
      <w:r w:rsidR="003A745D">
        <w:rPr>
          <w:b/>
        </w:rPr>
        <w:instrText xml:space="preserve"> INCLUDEPICTURE  "http://entrecomillas.com.co/wp-content/uploads/2014/09/logo_20congreso_1.png" \* MERGEFORMATINET </w:instrText>
      </w:r>
      <w:r w:rsidR="003A745D">
        <w:rPr>
          <w:b/>
        </w:rPr>
        <w:fldChar w:fldCharType="separate"/>
      </w:r>
      <w:r w:rsidR="00170CE8">
        <w:rPr>
          <w:b/>
        </w:rPr>
        <w:fldChar w:fldCharType="begin"/>
      </w:r>
      <w:r w:rsidR="00170CE8">
        <w:rPr>
          <w:b/>
        </w:rPr>
        <w:instrText xml:space="preserve"> INCLUDEPICTURE  "http://entrecomillas.com.co/wp-content/uploads/2014/09/logo_20congreso_1.png" \* MERGEFORMATINET </w:instrText>
      </w:r>
      <w:r w:rsidR="00170CE8">
        <w:rPr>
          <w:b/>
        </w:rPr>
        <w:fldChar w:fldCharType="separate"/>
      </w:r>
      <w:r w:rsidR="004D1BE9">
        <w:rPr>
          <w:b/>
        </w:rPr>
        <w:fldChar w:fldCharType="begin"/>
      </w:r>
      <w:r w:rsidR="004D1BE9">
        <w:rPr>
          <w:b/>
        </w:rPr>
        <w:instrText xml:space="preserve"> INCLUDEPICTURE  "http://entrecomillas.com.co/wp-content/uploads/2014/09/logo_20congreso_1.png" \* MERGEFORMATINET </w:instrText>
      </w:r>
      <w:r w:rsidR="004D1BE9">
        <w:rPr>
          <w:b/>
        </w:rPr>
        <w:fldChar w:fldCharType="separate"/>
      </w:r>
      <w:r w:rsidR="008B2AC3">
        <w:rPr>
          <w:b/>
        </w:rPr>
        <w:fldChar w:fldCharType="begin"/>
      </w:r>
      <w:r w:rsidR="008B2AC3">
        <w:rPr>
          <w:b/>
        </w:rPr>
        <w:instrText xml:space="preserve"> INCLUDEPICTURE  "http://entrecomillas.com.co/wp-content/uploads/2014/09/logo_20congreso_1.png" \* MERGEFORMATINET </w:instrText>
      </w:r>
      <w:r w:rsidR="008B2AC3">
        <w:rPr>
          <w:b/>
        </w:rPr>
        <w:fldChar w:fldCharType="separate"/>
      </w:r>
      <w:r w:rsidR="007B60B7">
        <w:rPr>
          <w:b/>
        </w:rPr>
        <w:fldChar w:fldCharType="begin"/>
      </w:r>
      <w:r w:rsidR="007B60B7">
        <w:rPr>
          <w:b/>
        </w:rPr>
        <w:instrText xml:space="preserve"> INCLUDEPICTURE  "http://entrecomillas.com.co/wp-content/uploads/2014/09/logo_20congreso_1.png" \* MERGEFORMATINET </w:instrText>
      </w:r>
      <w:r w:rsidR="007B60B7">
        <w:rPr>
          <w:b/>
        </w:rPr>
        <w:fldChar w:fldCharType="separate"/>
      </w:r>
      <w:r w:rsidR="00C71ACD">
        <w:rPr>
          <w:b/>
        </w:rPr>
        <w:fldChar w:fldCharType="begin"/>
      </w:r>
      <w:r w:rsidR="00C71ACD">
        <w:rPr>
          <w:b/>
        </w:rPr>
        <w:instrText xml:space="preserve"> INCLUDEPICTURE  "http://entrecomillas.com.co/wp-content/uploads/2014/09/logo_20congreso_1.png" \* MERGEFORMATINET </w:instrText>
      </w:r>
      <w:r w:rsidR="00C71ACD">
        <w:rPr>
          <w:b/>
        </w:rPr>
        <w:fldChar w:fldCharType="separate"/>
      </w:r>
      <w:r w:rsidR="00191A03">
        <w:rPr>
          <w:b/>
        </w:rPr>
        <w:fldChar w:fldCharType="begin"/>
      </w:r>
      <w:r w:rsidR="00191A03">
        <w:rPr>
          <w:b/>
        </w:rPr>
        <w:instrText xml:space="preserve"> INCLUDEPICTURE  "http://entrecomillas.com.co/wp-content/uploads/2014/09/logo_20congreso_1.png" \* MERGEFORMATINET </w:instrText>
      </w:r>
      <w:r w:rsidR="00191A03">
        <w:rPr>
          <w:b/>
        </w:rPr>
        <w:fldChar w:fldCharType="separate"/>
      </w:r>
      <w:r w:rsidR="00A424C4">
        <w:rPr>
          <w:b/>
        </w:rPr>
        <w:fldChar w:fldCharType="begin"/>
      </w:r>
      <w:r w:rsidR="00A424C4">
        <w:rPr>
          <w:b/>
        </w:rPr>
        <w:instrText xml:space="preserve"> INCLUDEPICTURE  "http://entrecomillas.com.co/wp-content/uploads/2014/09/logo_20congreso_1.png" \* MERGEFORMATINET </w:instrText>
      </w:r>
      <w:r w:rsidR="00A424C4">
        <w:rPr>
          <w:b/>
        </w:rPr>
        <w:fldChar w:fldCharType="separate"/>
      </w:r>
      <w:r w:rsidR="00FD2773">
        <w:rPr>
          <w:b/>
        </w:rPr>
        <w:fldChar w:fldCharType="begin"/>
      </w:r>
      <w:r w:rsidR="00FD2773">
        <w:rPr>
          <w:b/>
        </w:rPr>
        <w:instrText xml:space="preserve"> INCLUDEPICTURE  "http://entrecomillas.com.co/wp-content/uploads/2014/09/logo_20congreso_1.png" \* MERGEFORMATINET </w:instrText>
      </w:r>
      <w:r w:rsidR="00FD2773">
        <w:rPr>
          <w:b/>
        </w:rPr>
        <w:fldChar w:fldCharType="separate"/>
      </w:r>
      <w:r w:rsidR="00B35AD4">
        <w:rPr>
          <w:b/>
        </w:rPr>
        <w:fldChar w:fldCharType="begin"/>
      </w:r>
      <w:r w:rsidR="00B35AD4">
        <w:rPr>
          <w:b/>
        </w:rPr>
        <w:instrText xml:space="preserve"> INCLUDEPICTURE  "http://entrecomillas.com.co/wp-content/uploads/2014/09/logo_20congreso_1.png" \* MERGEFORMATINET </w:instrText>
      </w:r>
      <w:r w:rsidR="00B35AD4">
        <w:rPr>
          <w:b/>
        </w:rPr>
        <w:fldChar w:fldCharType="separate"/>
      </w:r>
      <w:r w:rsidR="00D2009D">
        <w:rPr>
          <w:b/>
        </w:rPr>
        <w:fldChar w:fldCharType="begin"/>
      </w:r>
      <w:r w:rsidR="00D2009D">
        <w:rPr>
          <w:b/>
        </w:rPr>
        <w:instrText xml:space="preserve"> INCLUDEPICTURE  "http://entrecomillas.com.co/wp-content/uploads/2014/09/logo_20congreso_1.png" \* MERGEFORMATINET </w:instrText>
      </w:r>
      <w:r w:rsidR="00D2009D">
        <w:rPr>
          <w:b/>
        </w:rPr>
        <w:fldChar w:fldCharType="separate"/>
      </w:r>
      <w:r w:rsidR="00E44DE4">
        <w:rPr>
          <w:b/>
        </w:rPr>
        <w:fldChar w:fldCharType="begin"/>
      </w:r>
      <w:r w:rsidR="00E44DE4">
        <w:rPr>
          <w:b/>
        </w:rPr>
        <w:instrText xml:space="preserve"> INCLUDEPICTURE  "http://entrecomillas.com.co/wp-content/uploads/2014/09/logo_20congreso_1.png" \* MERGEFORMATINET </w:instrText>
      </w:r>
      <w:r w:rsidR="00E44DE4">
        <w:rPr>
          <w:b/>
        </w:rPr>
        <w:fldChar w:fldCharType="separate"/>
      </w:r>
      <w:r w:rsidR="009B56A3">
        <w:rPr>
          <w:b/>
        </w:rPr>
        <w:fldChar w:fldCharType="begin"/>
      </w:r>
      <w:r w:rsidR="009B56A3">
        <w:rPr>
          <w:b/>
        </w:rPr>
        <w:instrText xml:space="preserve"> INCLUDEPICTURE  "http://entrecomillas.com.co/wp-content/uploads/2014/09/logo_20congreso_1.png" \* MERGEFORMATINET </w:instrText>
      </w:r>
      <w:r w:rsidR="009B56A3">
        <w:rPr>
          <w:b/>
        </w:rPr>
        <w:fldChar w:fldCharType="separate"/>
      </w:r>
      <w:r w:rsidR="00A36336">
        <w:rPr>
          <w:b/>
        </w:rPr>
        <w:fldChar w:fldCharType="begin"/>
      </w:r>
      <w:r w:rsidR="00A36336">
        <w:rPr>
          <w:b/>
        </w:rPr>
        <w:instrText xml:space="preserve"> INCLUDEPICTURE  "http://entrecomillas.com.co/wp-content/uploads/2014/09/logo_20congreso_1.png" \* MERGEFORMATINET </w:instrText>
      </w:r>
      <w:r w:rsidR="00A36336">
        <w:rPr>
          <w:b/>
        </w:rPr>
        <w:fldChar w:fldCharType="separate"/>
      </w:r>
      <w:r w:rsidR="002A5420">
        <w:rPr>
          <w:b/>
        </w:rPr>
        <w:fldChar w:fldCharType="begin"/>
      </w:r>
      <w:r w:rsidR="002A5420">
        <w:rPr>
          <w:b/>
        </w:rPr>
        <w:instrText xml:space="preserve"> INCLUDEPICTURE  "http://entrecomillas.com.co/wp-content/uploads/2014/09/logo_20congreso_1.png" \* MERGEFORMATINET </w:instrText>
      </w:r>
      <w:r w:rsidR="002A5420">
        <w:rPr>
          <w:b/>
        </w:rPr>
        <w:fldChar w:fldCharType="separate"/>
      </w:r>
      <w:r w:rsidR="004E43FD">
        <w:rPr>
          <w:b/>
        </w:rPr>
        <w:fldChar w:fldCharType="begin"/>
      </w:r>
      <w:r w:rsidR="004E43FD">
        <w:rPr>
          <w:b/>
        </w:rPr>
        <w:instrText xml:space="preserve"> </w:instrText>
      </w:r>
      <w:r w:rsidR="004E43FD">
        <w:rPr>
          <w:b/>
        </w:rPr>
        <w:instrText>INCLUDEPICTURE  "http://entrecomillas.com.co/wp-content/uploads/2014/09/logo_20congreso_1.png" \* MERGEFORMATINET</w:instrText>
      </w:r>
      <w:r w:rsidR="004E43FD">
        <w:rPr>
          <w:b/>
        </w:rPr>
        <w:instrText xml:space="preserve"> </w:instrText>
      </w:r>
      <w:r w:rsidR="004E43FD">
        <w:rPr>
          <w:b/>
        </w:rPr>
        <w:fldChar w:fldCharType="separate"/>
      </w:r>
      <w:r w:rsidR="00160445">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4E43FD">
        <w:rPr>
          <w:b/>
        </w:rPr>
        <w:fldChar w:fldCharType="end"/>
      </w:r>
      <w:r w:rsidR="002A5420">
        <w:rPr>
          <w:b/>
        </w:rPr>
        <w:fldChar w:fldCharType="end"/>
      </w:r>
      <w:r w:rsidR="00A36336">
        <w:rPr>
          <w:b/>
        </w:rPr>
        <w:fldChar w:fldCharType="end"/>
      </w:r>
      <w:r w:rsidR="009B56A3">
        <w:rPr>
          <w:b/>
        </w:rPr>
        <w:fldChar w:fldCharType="end"/>
      </w:r>
      <w:r w:rsidR="00E44DE4">
        <w:rPr>
          <w:b/>
        </w:rPr>
        <w:fldChar w:fldCharType="end"/>
      </w:r>
      <w:r w:rsidR="00D2009D">
        <w:rPr>
          <w:b/>
        </w:rPr>
        <w:fldChar w:fldCharType="end"/>
      </w:r>
      <w:r w:rsidR="00B35AD4">
        <w:rPr>
          <w:b/>
        </w:rPr>
        <w:fldChar w:fldCharType="end"/>
      </w:r>
      <w:r w:rsidR="00FD2773">
        <w:rPr>
          <w:b/>
        </w:rPr>
        <w:fldChar w:fldCharType="end"/>
      </w:r>
      <w:r w:rsidR="00A424C4">
        <w:rPr>
          <w:b/>
        </w:rPr>
        <w:fldChar w:fldCharType="end"/>
      </w:r>
      <w:r w:rsidR="00191A03">
        <w:rPr>
          <w:b/>
        </w:rPr>
        <w:fldChar w:fldCharType="end"/>
      </w:r>
      <w:r w:rsidR="00C71ACD">
        <w:rPr>
          <w:b/>
        </w:rPr>
        <w:fldChar w:fldCharType="end"/>
      </w:r>
      <w:r w:rsidR="007B60B7">
        <w:rPr>
          <w:b/>
        </w:rPr>
        <w:fldChar w:fldCharType="end"/>
      </w:r>
      <w:r w:rsidR="008B2AC3">
        <w:rPr>
          <w:b/>
        </w:rPr>
        <w:fldChar w:fldCharType="end"/>
      </w:r>
      <w:r w:rsidR="004D1BE9">
        <w:rPr>
          <w:b/>
        </w:rPr>
        <w:fldChar w:fldCharType="end"/>
      </w:r>
      <w:r w:rsidR="00170CE8">
        <w:rPr>
          <w:b/>
        </w:rPr>
        <w:fldChar w:fldCharType="end"/>
      </w:r>
      <w:r w:rsidR="003A745D">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0F19BA" w:rsidRDefault="00705A7A" w:rsidP="00C84D67">
      <w:pPr>
        <w:spacing w:after="0" w:line="240" w:lineRule="auto"/>
        <w:jc w:val="center"/>
        <w:rPr>
          <w:rFonts w:ascii="Book Antiqua" w:hAnsi="Book Antiqua" w:cstheme="majorHAnsi"/>
          <w:b/>
          <w:color w:val="000000"/>
          <w:sz w:val="24"/>
          <w:szCs w:val="24"/>
        </w:rPr>
      </w:pPr>
    </w:p>
    <w:p w14:paraId="3618E2BE" w14:textId="77777777" w:rsidR="00A90B24" w:rsidRDefault="00A90B24" w:rsidP="002F6C88">
      <w:pPr>
        <w:spacing w:after="0" w:line="240" w:lineRule="auto"/>
        <w:jc w:val="center"/>
        <w:rPr>
          <w:rFonts w:ascii="Arial" w:hAnsi="Arial" w:cs="Arial"/>
          <w:b/>
          <w:color w:val="000000"/>
        </w:rPr>
      </w:pPr>
    </w:p>
    <w:p w14:paraId="19402541" w14:textId="77777777" w:rsidR="00A90B24" w:rsidRPr="004C752B" w:rsidRDefault="00A90B24" w:rsidP="002F6C88">
      <w:pPr>
        <w:spacing w:after="0" w:line="240" w:lineRule="auto"/>
        <w:jc w:val="center"/>
        <w:rPr>
          <w:rFonts w:ascii="Arial" w:hAnsi="Arial" w:cs="Arial"/>
          <w:b/>
          <w:color w:val="000000"/>
        </w:rPr>
      </w:pPr>
    </w:p>
    <w:p w14:paraId="41875421" w14:textId="5B9A73F4" w:rsidR="004C752B" w:rsidRPr="004C752B" w:rsidRDefault="004C752B" w:rsidP="004C752B">
      <w:pPr>
        <w:spacing w:after="0" w:line="240" w:lineRule="auto"/>
        <w:jc w:val="center"/>
        <w:rPr>
          <w:rFonts w:ascii="Arial" w:eastAsia="Times New Roman" w:hAnsi="Arial" w:cs="Arial"/>
          <w:b/>
          <w:color w:val="000000"/>
          <w:sz w:val="24"/>
          <w:szCs w:val="24"/>
          <w:lang w:eastAsia="es-CO"/>
        </w:rPr>
      </w:pPr>
      <w:r w:rsidRPr="004C752B">
        <w:rPr>
          <w:rFonts w:ascii="Arial" w:hAnsi="Arial" w:cs="Arial"/>
          <w:b/>
          <w:color w:val="000000"/>
          <w:sz w:val="24"/>
          <w:szCs w:val="24"/>
        </w:rPr>
        <w:t xml:space="preserve">TEXTO APROBADO EN LA COMISIÓN PRIMERA DE LA HONORABLE CÁMARA DE REPRESENTANTES EN PRIMER DEBATE PRIMERA VUELTA AL </w:t>
      </w:r>
      <w:r>
        <w:rPr>
          <w:rFonts w:ascii="Arial" w:eastAsia="Times New Roman" w:hAnsi="Arial" w:cs="Arial"/>
          <w:b/>
          <w:color w:val="000000"/>
          <w:sz w:val="24"/>
          <w:szCs w:val="24"/>
          <w:lang w:eastAsia="es-CO"/>
        </w:rPr>
        <w:t>PROYECTO DE ACTO LEGISLATIVO No</w:t>
      </w:r>
      <w:r w:rsidRPr="004C752B">
        <w:rPr>
          <w:rFonts w:ascii="Arial" w:eastAsia="Times New Roman" w:hAnsi="Arial" w:cs="Arial"/>
          <w:b/>
          <w:color w:val="000000"/>
          <w:sz w:val="24"/>
          <w:szCs w:val="24"/>
          <w:lang w:eastAsia="es-CO"/>
        </w:rPr>
        <w:t xml:space="preserve">. </w:t>
      </w:r>
      <w:r w:rsidRPr="004C752B">
        <w:rPr>
          <w:rFonts w:ascii="Arial" w:eastAsia="Arial" w:hAnsi="Arial" w:cs="Arial"/>
          <w:b/>
          <w:sz w:val="24"/>
          <w:szCs w:val="24"/>
        </w:rPr>
        <w:t>004 DE 2024 CÁMARA, ACUMULADO CON EL PROYECTO DE ACTO LEGISLATIVO N</w:t>
      </w:r>
      <w:r>
        <w:rPr>
          <w:rFonts w:ascii="Arial" w:eastAsia="Arial" w:hAnsi="Arial" w:cs="Arial"/>
          <w:b/>
          <w:sz w:val="24"/>
          <w:szCs w:val="24"/>
        </w:rPr>
        <w:t>o</w:t>
      </w:r>
      <w:r w:rsidR="00160445">
        <w:rPr>
          <w:rFonts w:ascii="Arial" w:eastAsia="Arial" w:hAnsi="Arial" w:cs="Arial"/>
          <w:b/>
          <w:sz w:val="24"/>
          <w:szCs w:val="24"/>
        </w:rPr>
        <w:t>. 233</w:t>
      </w:r>
      <w:bookmarkStart w:id="0" w:name="_GoBack"/>
      <w:bookmarkEnd w:id="0"/>
      <w:r w:rsidRPr="004C752B">
        <w:rPr>
          <w:rFonts w:ascii="Arial" w:eastAsia="Arial" w:hAnsi="Arial" w:cs="Arial"/>
          <w:b/>
          <w:sz w:val="24"/>
          <w:szCs w:val="24"/>
        </w:rPr>
        <w:t xml:space="preserve"> DE 2024 CÁMARA </w:t>
      </w:r>
      <w:r>
        <w:rPr>
          <w:rFonts w:ascii="Arial" w:eastAsia="Arial" w:hAnsi="Arial" w:cs="Arial"/>
          <w:b/>
          <w:sz w:val="24"/>
          <w:szCs w:val="24"/>
        </w:rPr>
        <w:t>“</w:t>
      </w:r>
      <w:r w:rsidRPr="004C752B">
        <w:rPr>
          <w:rFonts w:ascii="Arial" w:eastAsia="Arial" w:hAnsi="Arial" w:cs="Arial"/>
          <w:b/>
          <w:sz w:val="24"/>
          <w:szCs w:val="24"/>
        </w:rPr>
        <w:t>POR MEDIO DEL CUAL SE MODIFICAN LOS ARTÍCULOS 207, 172 Y 177 DE LA CONSTITUCIÓN POLÍTICA DE COLOMBIA</w:t>
      </w:r>
      <w:r>
        <w:rPr>
          <w:rFonts w:ascii="Arial" w:eastAsia="Arial" w:hAnsi="Arial" w:cs="Arial"/>
          <w:b/>
          <w:sz w:val="24"/>
          <w:szCs w:val="24"/>
        </w:rPr>
        <w:t>”</w:t>
      </w:r>
    </w:p>
    <w:p w14:paraId="7FB35512" w14:textId="77777777" w:rsidR="004C752B" w:rsidRPr="004C752B" w:rsidRDefault="004C752B" w:rsidP="004C752B">
      <w:pPr>
        <w:spacing w:after="0" w:line="276" w:lineRule="auto"/>
        <w:jc w:val="center"/>
        <w:rPr>
          <w:rFonts w:ascii="Arial" w:eastAsia="Arial" w:hAnsi="Arial" w:cs="Arial"/>
          <w:b/>
          <w:sz w:val="24"/>
          <w:szCs w:val="24"/>
        </w:rPr>
      </w:pPr>
    </w:p>
    <w:p w14:paraId="1DD380A3" w14:textId="2F1E49E7" w:rsidR="004C752B" w:rsidRPr="004C752B" w:rsidRDefault="004C752B" w:rsidP="004C752B">
      <w:pPr>
        <w:spacing w:after="0" w:line="276" w:lineRule="auto"/>
        <w:jc w:val="center"/>
        <w:rPr>
          <w:rFonts w:ascii="Arial" w:eastAsia="Arial" w:hAnsi="Arial" w:cs="Arial"/>
          <w:b/>
          <w:color w:val="000000"/>
          <w:sz w:val="24"/>
          <w:szCs w:val="24"/>
        </w:rPr>
      </w:pPr>
      <w:r w:rsidRPr="004C752B">
        <w:rPr>
          <w:rFonts w:ascii="Arial" w:eastAsia="Arial" w:hAnsi="Arial" w:cs="Arial"/>
          <w:b/>
          <w:color w:val="000000"/>
          <w:sz w:val="24"/>
          <w:szCs w:val="24"/>
        </w:rPr>
        <w:t xml:space="preserve">EL CONGRESO DE LA REPÚBLICA DE COLOMBIA </w:t>
      </w:r>
    </w:p>
    <w:p w14:paraId="55FAB2AC" w14:textId="77777777" w:rsidR="004C752B" w:rsidRPr="004C752B" w:rsidRDefault="004C752B" w:rsidP="004C752B">
      <w:pPr>
        <w:spacing w:after="0" w:line="276" w:lineRule="auto"/>
        <w:jc w:val="center"/>
        <w:rPr>
          <w:rFonts w:ascii="Arial" w:eastAsia="Arial" w:hAnsi="Arial" w:cs="Arial"/>
          <w:b/>
          <w:color w:val="000000"/>
          <w:sz w:val="24"/>
          <w:szCs w:val="24"/>
        </w:rPr>
      </w:pPr>
    </w:p>
    <w:p w14:paraId="0DA558F0" w14:textId="54D8FD06" w:rsidR="004C752B" w:rsidRPr="004C752B" w:rsidRDefault="004C752B" w:rsidP="004C752B">
      <w:pPr>
        <w:spacing w:after="0" w:line="276" w:lineRule="auto"/>
        <w:jc w:val="center"/>
        <w:rPr>
          <w:rFonts w:ascii="Arial" w:eastAsia="Arial" w:hAnsi="Arial" w:cs="Arial"/>
          <w:b/>
          <w:color w:val="000000"/>
          <w:sz w:val="24"/>
          <w:szCs w:val="24"/>
        </w:rPr>
      </w:pPr>
      <w:r w:rsidRPr="004C752B">
        <w:rPr>
          <w:rFonts w:ascii="Arial" w:eastAsia="Arial" w:hAnsi="Arial" w:cs="Arial"/>
          <w:b/>
          <w:color w:val="000000"/>
          <w:sz w:val="24"/>
          <w:szCs w:val="24"/>
        </w:rPr>
        <w:t>DECRETA:</w:t>
      </w:r>
    </w:p>
    <w:p w14:paraId="1B51AA9C" w14:textId="77777777" w:rsidR="004C752B" w:rsidRPr="004C752B" w:rsidRDefault="004C752B" w:rsidP="004C752B">
      <w:pPr>
        <w:spacing w:after="0" w:line="276" w:lineRule="auto"/>
        <w:jc w:val="both"/>
        <w:rPr>
          <w:rFonts w:ascii="Arial" w:eastAsia="Arial" w:hAnsi="Arial" w:cs="Arial"/>
          <w:b/>
          <w:color w:val="000000"/>
          <w:sz w:val="24"/>
          <w:szCs w:val="24"/>
        </w:rPr>
      </w:pPr>
    </w:p>
    <w:p w14:paraId="270AD7B9" w14:textId="77777777" w:rsidR="004C752B" w:rsidRPr="004C752B" w:rsidRDefault="004C752B" w:rsidP="004C752B">
      <w:pPr>
        <w:spacing w:before="240" w:after="240"/>
        <w:jc w:val="both"/>
        <w:rPr>
          <w:rFonts w:ascii="Arial" w:eastAsia="Arial" w:hAnsi="Arial" w:cs="Arial"/>
          <w:sz w:val="24"/>
          <w:szCs w:val="24"/>
        </w:rPr>
      </w:pPr>
      <w:r w:rsidRPr="004C752B">
        <w:rPr>
          <w:rFonts w:ascii="Arial" w:eastAsia="Arial" w:hAnsi="Arial" w:cs="Arial"/>
          <w:b/>
          <w:sz w:val="24"/>
          <w:szCs w:val="24"/>
        </w:rPr>
        <w:t xml:space="preserve">ARTÍCULO 1º. </w:t>
      </w:r>
      <w:r w:rsidRPr="004C752B">
        <w:rPr>
          <w:rFonts w:ascii="Arial" w:eastAsia="Arial" w:hAnsi="Arial" w:cs="Arial"/>
          <w:sz w:val="24"/>
          <w:szCs w:val="24"/>
        </w:rPr>
        <w:t>Modifíquese el artículo 207 de la Constitución Política de Colombia, el cual quedará así:</w:t>
      </w:r>
    </w:p>
    <w:p w14:paraId="66029EC2" w14:textId="53D7607E" w:rsidR="004C752B" w:rsidRPr="003A60A3" w:rsidRDefault="004C752B" w:rsidP="004C752B">
      <w:pPr>
        <w:spacing w:before="240" w:after="240"/>
        <w:jc w:val="both"/>
        <w:rPr>
          <w:rFonts w:ascii="Arial" w:eastAsia="Arial" w:hAnsi="Arial" w:cs="Arial"/>
          <w:sz w:val="24"/>
          <w:szCs w:val="24"/>
        </w:rPr>
      </w:pPr>
      <w:r w:rsidRPr="004C752B">
        <w:rPr>
          <w:rFonts w:ascii="Arial" w:eastAsia="Arial" w:hAnsi="Arial" w:cs="Arial"/>
          <w:b/>
          <w:sz w:val="24"/>
          <w:szCs w:val="24"/>
        </w:rPr>
        <w:t xml:space="preserve">ARTÍCULO 207. </w:t>
      </w:r>
      <w:r w:rsidRPr="004C752B">
        <w:rPr>
          <w:rFonts w:ascii="Arial" w:eastAsia="Arial" w:hAnsi="Arial" w:cs="Arial"/>
          <w:sz w:val="24"/>
          <w:szCs w:val="24"/>
        </w:rPr>
        <w:t xml:space="preserve">Para ser ministro o director de departamento administrativo se requiere </w:t>
      </w:r>
      <w:r w:rsidRPr="003A60A3">
        <w:rPr>
          <w:rFonts w:ascii="Arial" w:eastAsia="Arial" w:hAnsi="Arial" w:cs="Arial"/>
          <w:sz w:val="24"/>
          <w:szCs w:val="24"/>
        </w:rPr>
        <w:t xml:space="preserve">ser ciudadano en ejercicio, tener más de treinta (30) años al momento de su designación, contar con idoneidad técnica para el ejercicio del cargo, expresada en tener título universitario y título de posgrado en áreas afines al sector administrativo </w:t>
      </w:r>
      <w:r w:rsidR="009B56A3">
        <w:rPr>
          <w:rFonts w:ascii="Arial" w:eastAsia="Arial" w:hAnsi="Arial" w:cs="Arial"/>
          <w:sz w:val="24"/>
          <w:szCs w:val="24"/>
        </w:rPr>
        <w:t>o en disciplinas relacionadas con la función pública</w:t>
      </w:r>
      <w:r w:rsidR="00D60570">
        <w:rPr>
          <w:rFonts w:ascii="Arial" w:eastAsia="Arial" w:hAnsi="Arial" w:cs="Arial"/>
          <w:sz w:val="24"/>
          <w:szCs w:val="24"/>
        </w:rPr>
        <w:t xml:space="preserve"> </w:t>
      </w:r>
      <w:r w:rsidRPr="003A60A3">
        <w:rPr>
          <w:rFonts w:ascii="Arial" w:eastAsia="Arial" w:hAnsi="Arial" w:cs="Arial"/>
          <w:sz w:val="24"/>
          <w:szCs w:val="24"/>
        </w:rPr>
        <w:t xml:space="preserve">a dirigir y experiencia profesional relacionada de mínimo diez (10) años, adquirida en el sector público o privado o experiencia docente </w:t>
      </w:r>
      <w:r w:rsidR="001A0804" w:rsidRPr="003A60A3">
        <w:rPr>
          <w:rFonts w:ascii="Arial" w:eastAsia="Arial" w:hAnsi="Arial" w:cs="Arial"/>
          <w:sz w:val="24"/>
          <w:szCs w:val="24"/>
        </w:rPr>
        <w:t xml:space="preserve">y/o de investigación académica </w:t>
      </w:r>
      <w:r w:rsidRPr="003A60A3">
        <w:rPr>
          <w:rFonts w:ascii="Arial" w:eastAsia="Arial" w:hAnsi="Arial" w:cs="Arial"/>
          <w:sz w:val="24"/>
          <w:szCs w:val="24"/>
        </w:rPr>
        <w:t xml:space="preserve">por este mismo término en disciplinas relacionadas al cargo a ocupar. </w:t>
      </w:r>
    </w:p>
    <w:p w14:paraId="6668D565" w14:textId="0EFCC393" w:rsidR="004C752B" w:rsidRPr="003A60A3" w:rsidRDefault="004C752B" w:rsidP="004C752B">
      <w:pPr>
        <w:spacing w:before="240" w:after="240"/>
        <w:jc w:val="both"/>
        <w:rPr>
          <w:rFonts w:ascii="Arial" w:eastAsia="Arial" w:hAnsi="Arial" w:cs="Arial"/>
          <w:sz w:val="24"/>
          <w:szCs w:val="24"/>
        </w:rPr>
      </w:pPr>
      <w:r w:rsidRPr="003A60A3">
        <w:rPr>
          <w:rFonts w:ascii="Arial" w:eastAsia="Arial" w:hAnsi="Arial" w:cs="Arial"/>
          <w:sz w:val="24"/>
          <w:szCs w:val="24"/>
        </w:rPr>
        <w:t xml:space="preserve">En el proceso de designación del ministro o director de departamento administrativo se deberá acreditar que el postulado no ha sido </w:t>
      </w:r>
      <w:proofErr w:type="spellStart"/>
      <w:r w:rsidRPr="003A60A3">
        <w:rPr>
          <w:rFonts w:ascii="Arial" w:eastAsia="Arial" w:hAnsi="Arial" w:cs="Arial"/>
          <w:sz w:val="24"/>
          <w:szCs w:val="24"/>
        </w:rPr>
        <w:t>e</w:t>
      </w:r>
      <w:r w:rsidR="009B56A3">
        <w:rPr>
          <w:rFonts w:ascii="Arial" w:eastAsia="Arial" w:hAnsi="Arial" w:cs="Arial"/>
          <w:sz w:val="24"/>
          <w:szCs w:val="24"/>
        </w:rPr>
        <w:t>x</w:t>
      </w:r>
      <w:r w:rsidRPr="003A60A3">
        <w:rPr>
          <w:rFonts w:ascii="Arial" w:eastAsia="Arial" w:hAnsi="Arial" w:cs="Arial"/>
          <w:sz w:val="24"/>
          <w:szCs w:val="24"/>
        </w:rPr>
        <w:t>cluído</w:t>
      </w:r>
      <w:proofErr w:type="spellEnd"/>
      <w:r w:rsidRPr="003A60A3">
        <w:rPr>
          <w:rFonts w:ascii="Arial" w:eastAsia="Arial" w:hAnsi="Arial" w:cs="Arial"/>
          <w:sz w:val="24"/>
          <w:szCs w:val="24"/>
        </w:rPr>
        <w:t xml:space="preserve"> del ejercicio de una profesión o sancionado por faltas a la ética profesional o a los deberes de un cargo público.</w:t>
      </w:r>
    </w:p>
    <w:p w14:paraId="73CACC26" w14:textId="70469259" w:rsidR="009B56A3" w:rsidRDefault="009B56A3" w:rsidP="004C752B">
      <w:pPr>
        <w:jc w:val="both"/>
        <w:rPr>
          <w:rFonts w:ascii="Arial" w:eastAsia="Arial" w:hAnsi="Arial" w:cs="Arial"/>
          <w:sz w:val="24"/>
          <w:szCs w:val="24"/>
        </w:rPr>
      </w:pPr>
      <w:r w:rsidRPr="003A60A3">
        <w:rPr>
          <w:rFonts w:ascii="Arial" w:eastAsia="Arial" w:hAnsi="Arial" w:cs="Arial"/>
          <w:sz w:val="24"/>
          <w:szCs w:val="24"/>
        </w:rPr>
        <w:t>No podrá</w:t>
      </w:r>
      <w:r>
        <w:rPr>
          <w:rFonts w:ascii="Arial" w:eastAsia="Arial" w:hAnsi="Arial" w:cs="Arial"/>
          <w:sz w:val="24"/>
          <w:szCs w:val="24"/>
        </w:rPr>
        <w:t>n</w:t>
      </w:r>
      <w:r w:rsidRPr="003A60A3">
        <w:rPr>
          <w:rFonts w:ascii="Arial" w:eastAsia="Arial" w:hAnsi="Arial" w:cs="Arial"/>
          <w:sz w:val="24"/>
          <w:szCs w:val="24"/>
        </w:rPr>
        <w:t xml:space="preserve"> ser designado</w:t>
      </w:r>
      <w:r>
        <w:rPr>
          <w:rFonts w:ascii="Arial" w:eastAsia="Arial" w:hAnsi="Arial" w:cs="Arial"/>
          <w:sz w:val="24"/>
          <w:szCs w:val="24"/>
        </w:rPr>
        <w:t>s</w:t>
      </w:r>
      <w:r w:rsidRPr="003A60A3">
        <w:rPr>
          <w:rFonts w:ascii="Arial" w:eastAsia="Arial" w:hAnsi="Arial" w:cs="Arial"/>
          <w:sz w:val="24"/>
          <w:szCs w:val="24"/>
        </w:rPr>
        <w:t xml:space="preserve"> </w:t>
      </w:r>
      <w:r>
        <w:rPr>
          <w:rFonts w:ascii="Arial" w:eastAsia="Arial" w:hAnsi="Arial" w:cs="Arial"/>
          <w:sz w:val="24"/>
          <w:szCs w:val="24"/>
        </w:rPr>
        <w:t xml:space="preserve">como </w:t>
      </w:r>
      <w:r w:rsidRPr="003A60A3">
        <w:rPr>
          <w:rFonts w:ascii="Arial" w:eastAsia="Arial" w:hAnsi="Arial" w:cs="Arial"/>
          <w:sz w:val="24"/>
          <w:szCs w:val="24"/>
        </w:rPr>
        <w:t>ministro</w:t>
      </w:r>
      <w:r>
        <w:rPr>
          <w:rFonts w:ascii="Arial" w:eastAsia="Arial" w:hAnsi="Arial" w:cs="Arial"/>
          <w:sz w:val="24"/>
          <w:szCs w:val="24"/>
        </w:rPr>
        <w:t>s</w:t>
      </w:r>
      <w:r w:rsidRPr="003A60A3">
        <w:rPr>
          <w:rFonts w:ascii="Arial" w:eastAsia="Arial" w:hAnsi="Arial" w:cs="Arial"/>
          <w:sz w:val="24"/>
          <w:szCs w:val="24"/>
        </w:rPr>
        <w:t xml:space="preserve"> o director</w:t>
      </w:r>
      <w:r>
        <w:rPr>
          <w:rFonts w:ascii="Arial" w:eastAsia="Arial" w:hAnsi="Arial" w:cs="Arial"/>
          <w:sz w:val="24"/>
          <w:szCs w:val="24"/>
        </w:rPr>
        <w:t>es</w:t>
      </w:r>
      <w:r w:rsidRPr="003A60A3">
        <w:rPr>
          <w:rFonts w:ascii="Arial" w:eastAsia="Arial" w:hAnsi="Arial" w:cs="Arial"/>
          <w:sz w:val="24"/>
          <w:szCs w:val="24"/>
        </w:rPr>
        <w:t xml:space="preserve"> de departamento administrativo quien</w:t>
      </w:r>
      <w:r>
        <w:rPr>
          <w:rFonts w:ascii="Arial" w:eastAsia="Arial" w:hAnsi="Arial" w:cs="Arial"/>
          <w:sz w:val="24"/>
          <w:szCs w:val="24"/>
        </w:rPr>
        <w:t>es han sido condenados en cualquier</w:t>
      </w:r>
      <w:r w:rsidR="00D60570">
        <w:rPr>
          <w:rFonts w:ascii="Arial" w:eastAsia="Arial" w:hAnsi="Arial" w:cs="Arial"/>
          <w:sz w:val="24"/>
          <w:szCs w:val="24"/>
        </w:rPr>
        <w:t xml:space="preserve"> época por sentencia judicial, </w:t>
      </w:r>
      <w:r>
        <w:rPr>
          <w:rFonts w:ascii="Arial" w:eastAsia="Arial" w:hAnsi="Arial" w:cs="Arial"/>
          <w:sz w:val="24"/>
          <w:szCs w:val="24"/>
        </w:rPr>
        <w:t>a pena privativa de la libertad, excepto por delitos políticos o culposos. De igual forma, tampoco podrán ser designados quienes sean sancionados fiscal o disciplinariamente por parte de las autoridades por el tiempo que dura la sanción.</w:t>
      </w:r>
    </w:p>
    <w:p w14:paraId="1F45AE9A" w14:textId="5783BBDC" w:rsidR="004C752B" w:rsidRDefault="004C752B" w:rsidP="004C752B">
      <w:pPr>
        <w:jc w:val="both"/>
        <w:rPr>
          <w:rFonts w:ascii="Arial" w:eastAsia="Arial" w:hAnsi="Arial" w:cs="Arial"/>
          <w:sz w:val="24"/>
          <w:szCs w:val="24"/>
        </w:rPr>
      </w:pPr>
      <w:r w:rsidRPr="003A60A3">
        <w:rPr>
          <w:rFonts w:ascii="Arial" w:eastAsia="Arial" w:hAnsi="Arial" w:cs="Arial"/>
          <w:sz w:val="24"/>
          <w:szCs w:val="24"/>
        </w:rPr>
        <w:t xml:space="preserve">No podrá ser designado ministro o director de departamento administrativo quien un año antes de la posesión haya ejercido como Fiscal General de la Nación, Contralor General de la República, Procurador General de la Nación, Defensor del Pueblo, </w:t>
      </w:r>
      <w:r w:rsidRPr="003A60A3">
        <w:rPr>
          <w:rFonts w:ascii="Arial" w:eastAsia="Arial" w:hAnsi="Arial" w:cs="Arial"/>
          <w:sz w:val="24"/>
          <w:szCs w:val="24"/>
        </w:rPr>
        <w:lastRenderedPageBreak/>
        <w:t xml:space="preserve">Registrador Nacional del Estado Civil, Auditor General de la República, o magistrado del Consejo Nacional Electoral o miembro del Congreso de la República en los eventos de renuncia contemplados en el artículo 181. </w:t>
      </w:r>
    </w:p>
    <w:p w14:paraId="477F156D" w14:textId="2C3C8B12" w:rsidR="001D0B8F" w:rsidRDefault="001D0B8F" w:rsidP="004C752B">
      <w:pPr>
        <w:jc w:val="both"/>
        <w:rPr>
          <w:rFonts w:ascii="Arial" w:eastAsia="Arial" w:hAnsi="Arial" w:cs="Arial"/>
          <w:sz w:val="24"/>
          <w:szCs w:val="24"/>
        </w:rPr>
      </w:pPr>
      <w:r w:rsidRPr="001D0B8F">
        <w:rPr>
          <w:rFonts w:ascii="Arial" w:eastAsia="Arial" w:hAnsi="Arial" w:cs="Arial"/>
          <w:b/>
          <w:sz w:val="24"/>
          <w:szCs w:val="24"/>
        </w:rPr>
        <w:t>Parágrafo Transitorio.</w:t>
      </w:r>
      <w:r>
        <w:rPr>
          <w:rFonts w:ascii="Arial" w:eastAsia="Arial" w:hAnsi="Arial" w:cs="Arial"/>
          <w:sz w:val="24"/>
          <w:szCs w:val="24"/>
        </w:rPr>
        <w:t xml:space="preserve"> El Gobierno Nacional en un término máximo de seis (6) </w:t>
      </w:r>
      <w:r w:rsidR="009B56A3">
        <w:rPr>
          <w:rFonts w:ascii="Arial" w:eastAsia="Arial" w:hAnsi="Arial" w:cs="Arial"/>
          <w:sz w:val="24"/>
          <w:szCs w:val="24"/>
        </w:rPr>
        <w:t>m</w:t>
      </w:r>
      <w:r>
        <w:rPr>
          <w:rFonts w:ascii="Arial" w:eastAsia="Arial" w:hAnsi="Arial" w:cs="Arial"/>
          <w:sz w:val="24"/>
          <w:szCs w:val="24"/>
        </w:rPr>
        <w:t>eses a la entrada en vigencia del presente Acto Legislativo, deberá actualizar los decretos del sector público, reglamentando los requisitos adicionales para los ministros y directores de departamento administrativo.</w:t>
      </w:r>
    </w:p>
    <w:p w14:paraId="655BAEDB" w14:textId="330A351D" w:rsidR="009B56A3" w:rsidRPr="003A60A3" w:rsidRDefault="009B56A3" w:rsidP="004C752B">
      <w:pPr>
        <w:jc w:val="both"/>
        <w:rPr>
          <w:rFonts w:ascii="Arial" w:eastAsia="Arial" w:hAnsi="Arial" w:cs="Arial"/>
          <w:sz w:val="24"/>
          <w:szCs w:val="24"/>
        </w:rPr>
      </w:pPr>
      <w:r>
        <w:rPr>
          <w:rFonts w:ascii="Arial" w:eastAsia="Arial" w:hAnsi="Arial" w:cs="Arial"/>
          <w:sz w:val="24"/>
          <w:szCs w:val="24"/>
        </w:rPr>
        <w:t>La presente reglamentación deberá incorporar medidas para la valoración efectiva de la solvencia ética del postulado, dentro de los cuales se tendrá como uno de los criterios la no participación o actuación en hechos y conductas constitutivas de violencias basadas en género.</w:t>
      </w:r>
    </w:p>
    <w:p w14:paraId="4F481878" w14:textId="77777777" w:rsidR="004C752B" w:rsidRPr="003A60A3" w:rsidRDefault="004C752B" w:rsidP="004C752B">
      <w:pPr>
        <w:jc w:val="both"/>
        <w:rPr>
          <w:rFonts w:ascii="Arial" w:eastAsia="Arial" w:hAnsi="Arial" w:cs="Arial"/>
          <w:sz w:val="24"/>
          <w:szCs w:val="24"/>
        </w:rPr>
      </w:pPr>
    </w:p>
    <w:p w14:paraId="1BDF9B39" w14:textId="77777777" w:rsidR="004C752B" w:rsidRPr="004C752B" w:rsidRDefault="004C752B" w:rsidP="004C752B">
      <w:pPr>
        <w:jc w:val="both"/>
        <w:rPr>
          <w:rFonts w:ascii="Arial" w:eastAsia="Arial" w:hAnsi="Arial" w:cs="Arial"/>
          <w:color w:val="000000"/>
          <w:sz w:val="24"/>
          <w:szCs w:val="24"/>
        </w:rPr>
      </w:pPr>
      <w:r w:rsidRPr="004C752B">
        <w:rPr>
          <w:rFonts w:ascii="Arial" w:eastAsia="Arial" w:hAnsi="Arial" w:cs="Arial"/>
          <w:b/>
          <w:color w:val="000000"/>
          <w:sz w:val="24"/>
          <w:szCs w:val="24"/>
        </w:rPr>
        <w:t>ARTÍCULO 2</w:t>
      </w:r>
      <w:r w:rsidRPr="004C752B">
        <w:rPr>
          <w:rFonts w:ascii="Arial" w:eastAsia="Arial" w:hAnsi="Arial" w:cs="Arial"/>
          <w:b/>
          <w:sz w:val="24"/>
          <w:szCs w:val="24"/>
        </w:rPr>
        <w:t>º</w:t>
      </w:r>
      <w:r w:rsidRPr="004C752B">
        <w:rPr>
          <w:rFonts w:ascii="Arial" w:eastAsia="Arial" w:hAnsi="Arial" w:cs="Arial"/>
          <w:b/>
          <w:color w:val="000000"/>
          <w:sz w:val="24"/>
          <w:szCs w:val="24"/>
        </w:rPr>
        <w:t xml:space="preserve">. </w:t>
      </w:r>
      <w:r w:rsidRPr="004C752B">
        <w:rPr>
          <w:rFonts w:ascii="Arial" w:eastAsia="Arial" w:hAnsi="Arial" w:cs="Arial"/>
          <w:color w:val="000000"/>
          <w:sz w:val="24"/>
          <w:szCs w:val="24"/>
        </w:rPr>
        <w:t xml:space="preserve">Modifíquese el artículo 172 de la Constitución Política de Colombia, el cual quedará así: </w:t>
      </w:r>
    </w:p>
    <w:p w14:paraId="6C529533" w14:textId="5479EA76" w:rsidR="004C752B" w:rsidRPr="004C752B" w:rsidRDefault="004C752B" w:rsidP="004C752B">
      <w:pPr>
        <w:jc w:val="both"/>
        <w:rPr>
          <w:rFonts w:ascii="Arial" w:eastAsia="Arial" w:hAnsi="Arial" w:cs="Arial"/>
          <w:color w:val="000000"/>
          <w:sz w:val="24"/>
          <w:szCs w:val="24"/>
        </w:rPr>
      </w:pPr>
      <w:r w:rsidRPr="004C752B">
        <w:rPr>
          <w:rFonts w:ascii="Arial" w:eastAsia="Arial" w:hAnsi="Arial" w:cs="Arial"/>
          <w:b/>
          <w:color w:val="000000"/>
          <w:sz w:val="24"/>
          <w:szCs w:val="24"/>
        </w:rPr>
        <w:t xml:space="preserve">ARTÍCULO 172. </w:t>
      </w:r>
      <w:r w:rsidRPr="004C752B">
        <w:rPr>
          <w:rFonts w:ascii="Arial" w:eastAsia="Arial" w:hAnsi="Arial" w:cs="Arial"/>
          <w:color w:val="000000"/>
          <w:sz w:val="24"/>
          <w:szCs w:val="24"/>
        </w:rPr>
        <w:t>Para ser elegido senador se requiere ser colombiano de nacimiento, c</w:t>
      </w:r>
      <w:r w:rsidR="00E0464A">
        <w:rPr>
          <w:rFonts w:ascii="Arial" w:eastAsia="Arial" w:hAnsi="Arial" w:cs="Arial"/>
          <w:color w:val="000000"/>
          <w:sz w:val="24"/>
          <w:szCs w:val="24"/>
        </w:rPr>
        <w:t>iudadano en ejercicio y tener má</w:t>
      </w:r>
      <w:r w:rsidRPr="004C752B">
        <w:rPr>
          <w:rFonts w:ascii="Arial" w:eastAsia="Arial" w:hAnsi="Arial" w:cs="Arial"/>
          <w:color w:val="000000"/>
          <w:sz w:val="24"/>
          <w:szCs w:val="24"/>
        </w:rPr>
        <w:t xml:space="preserve">s de treinta años de edad en la fecha de la elección. </w:t>
      </w:r>
    </w:p>
    <w:p w14:paraId="3732A7E9" w14:textId="3D95ABBD" w:rsidR="004C752B" w:rsidRPr="009B56A3" w:rsidRDefault="004C752B" w:rsidP="004C752B">
      <w:pPr>
        <w:jc w:val="both"/>
        <w:rPr>
          <w:rFonts w:ascii="Arial" w:eastAsia="Arial" w:hAnsi="Arial" w:cs="Arial"/>
          <w:b/>
          <w:color w:val="000000"/>
          <w:sz w:val="24"/>
          <w:szCs w:val="24"/>
        </w:rPr>
      </w:pPr>
      <w:r w:rsidRPr="003A60A3">
        <w:rPr>
          <w:rFonts w:ascii="Arial" w:eastAsia="Arial" w:hAnsi="Arial" w:cs="Arial"/>
          <w:color w:val="000000"/>
          <w:sz w:val="24"/>
          <w:szCs w:val="24"/>
        </w:rPr>
        <w:t xml:space="preserve">Será requisito para la posesión del senador, la </w:t>
      </w:r>
      <w:r w:rsidR="00E0464A">
        <w:rPr>
          <w:rFonts w:ascii="Arial" w:eastAsia="Arial" w:hAnsi="Arial" w:cs="Arial"/>
          <w:color w:val="000000"/>
          <w:sz w:val="24"/>
          <w:szCs w:val="24"/>
        </w:rPr>
        <w:t xml:space="preserve">participación obligatoria </w:t>
      </w:r>
      <w:r w:rsidRPr="003A60A3">
        <w:rPr>
          <w:rFonts w:ascii="Arial" w:eastAsia="Arial" w:hAnsi="Arial" w:cs="Arial"/>
          <w:color w:val="000000"/>
          <w:sz w:val="24"/>
          <w:szCs w:val="24"/>
        </w:rPr>
        <w:t>e</w:t>
      </w:r>
      <w:r w:rsidR="00E0464A">
        <w:rPr>
          <w:rFonts w:ascii="Arial" w:eastAsia="Arial" w:hAnsi="Arial" w:cs="Arial"/>
          <w:color w:val="000000"/>
          <w:sz w:val="24"/>
          <w:szCs w:val="24"/>
        </w:rPr>
        <w:t>n</w:t>
      </w:r>
      <w:r w:rsidRPr="003A60A3">
        <w:rPr>
          <w:rFonts w:ascii="Arial" w:eastAsia="Arial" w:hAnsi="Arial" w:cs="Arial"/>
          <w:color w:val="000000"/>
          <w:sz w:val="24"/>
          <w:szCs w:val="24"/>
        </w:rPr>
        <w:t xml:space="preserve"> un proceso de inducción y capacitación </w:t>
      </w:r>
      <w:r w:rsidR="00E0464A">
        <w:rPr>
          <w:rFonts w:ascii="Arial" w:eastAsia="Arial" w:hAnsi="Arial" w:cs="Arial"/>
          <w:color w:val="000000"/>
          <w:sz w:val="24"/>
          <w:szCs w:val="24"/>
        </w:rPr>
        <w:t xml:space="preserve">que aborde de manera integral </w:t>
      </w:r>
      <w:r w:rsidRPr="003A60A3">
        <w:rPr>
          <w:rFonts w:ascii="Arial" w:eastAsia="Arial" w:hAnsi="Arial" w:cs="Arial"/>
          <w:color w:val="000000"/>
          <w:sz w:val="24"/>
          <w:szCs w:val="24"/>
        </w:rPr>
        <w:t>las funciones</w:t>
      </w:r>
      <w:r w:rsidR="00E0464A">
        <w:rPr>
          <w:rFonts w:ascii="Arial" w:eastAsia="Arial" w:hAnsi="Arial" w:cs="Arial"/>
          <w:color w:val="000000"/>
          <w:sz w:val="24"/>
          <w:szCs w:val="24"/>
        </w:rPr>
        <w:t xml:space="preserve"> propias del cargo y la</w:t>
      </w:r>
      <w:r w:rsidRPr="003A60A3">
        <w:rPr>
          <w:rFonts w:ascii="Arial" w:eastAsia="Arial" w:hAnsi="Arial" w:cs="Arial"/>
          <w:color w:val="000000"/>
          <w:sz w:val="24"/>
          <w:szCs w:val="24"/>
        </w:rPr>
        <w:t xml:space="preserve"> ética </w:t>
      </w:r>
      <w:r w:rsidR="00E0464A">
        <w:rPr>
          <w:rFonts w:ascii="Arial" w:eastAsia="Arial" w:hAnsi="Arial" w:cs="Arial"/>
          <w:color w:val="000000"/>
          <w:sz w:val="24"/>
          <w:szCs w:val="24"/>
        </w:rPr>
        <w:t xml:space="preserve">en el ejercicio </w:t>
      </w:r>
      <w:r w:rsidRPr="003A60A3">
        <w:rPr>
          <w:rFonts w:ascii="Arial" w:eastAsia="Arial" w:hAnsi="Arial" w:cs="Arial"/>
          <w:color w:val="000000"/>
          <w:sz w:val="24"/>
          <w:szCs w:val="24"/>
        </w:rPr>
        <w:t xml:space="preserve">de sus responsabilidades. </w:t>
      </w:r>
    </w:p>
    <w:p w14:paraId="2D605C27" w14:textId="32209B9A" w:rsidR="004C752B" w:rsidRPr="009B56A3" w:rsidRDefault="009B56A3" w:rsidP="004C752B">
      <w:pPr>
        <w:jc w:val="both"/>
        <w:rPr>
          <w:rFonts w:ascii="Arial" w:eastAsia="Arial" w:hAnsi="Arial" w:cs="Arial"/>
          <w:color w:val="000000"/>
          <w:sz w:val="24"/>
          <w:szCs w:val="24"/>
        </w:rPr>
      </w:pPr>
      <w:r w:rsidRPr="009B56A3">
        <w:rPr>
          <w:rFonts w:ascii="Arial" w:eastAsia="Arial" w:hAnsi="Arial" w:cs="Arial"/>
          <w:b/>
          <w:color w:val="000000"/>
          <w:sz w:val="24"/>
          <w:szCs w:val="24"/>
        </w:rPr>
        <w:t>Parágrafo Transitorio.</w:t>
      </w:r>
      <w:r>
        <w:rPr>
          <w:rFonts w:ascii="Arial" w:eastAsia="Arial" w:hAnsi="Arial" w:cs="Arial"/>
          <w:b/>
          <w:color w:val="000000"/>
          <w:sz w:val="24"/>
          <w:szCs w:val="24"/>
        </w:rPr>
        <w:t xml:space="preserve"> </w:t>
      </w:r>
      <w:r>
        <w:rPr>
          <w:rFonts w:ascii="Arial" w:eastAsia="Arial" w:hAnsi="Arial" w:cs="Arial"/>
          <w:color w:val="000000"/>
          <w:sz w:val="24"/>
          <w:szCs w:val="24"/>
        </w:rPr>
        <w:t>El Congreso de la República contará con un término de doce (12) meses contados a partir de la fecha de promulgación del presente Acto Legislativo, para reglamentar los requisitos y contenidos del proceso de inducción y capacitación obligatoria. Vencido este término, en caso de no ser reglamentado por el Congreso, lo hará el Presidente de la República en un término máximo de seis (6) meses.</w:t>
      </w:r>
      <w:r w:rsidR="00E0464A">
        <w:rPr>
          <w:rFonts w:ascii="Arial" w:eastAsia="Arial" w:hAnsi="Arial" w:cs="Arial"/>
          <w:color w:val="000000"/>
          <w:sz w:val="24"/>
          <w:szCs w:val="24"/>
        </w:rPr>
        <w:t xml:space="preserve">  </w:t>
      </w:r>
    </w:p>
    <w:p w14:paraId="738CD3C0" w14:textId="77777777" w:rsidR="00121FCB" w:rsidRDefault="00121FCB" w:rsidP="004C752B">
      <w:pPr>
        <w:jc w:val="both"/>
        <w:rPr>
          <w:rFonts w:ascii="Arial" w:eastAsia="Arial" w:hAnsi="Arial" w:cs="Arial"/>
          <w:b/>
          <w:color w:val="000000"/>
          <w:sz w:val="24"/>
          <w:szCs w:val="24"/>
        </w:rPr>
      </w:pPr>
    </w:p>
    <w:p w14:paraId="64BC1B15" w14:textId="38D8E318" w:rsidR="004C752B" w:rsidRPr="004C752B" w:rsidRDefault="004C752B" w:rsidP="004C752B">
      <w:pPr>
        <w:jc w:val="both"/>
        <w:rPr>
          <w:rFonts w:ascii="Arial" w:eastAsia="Arial" w:hAnsi="Arial" w:cs="Arial"/>
          <w:color w:val="000000"/>
          <w:sz w:val="24"/>
          <w:szCs w:val="24"/>
        </w:rPr>
      </w:pPr>
      <w:r w:rsidRPr="004C752B">
        <w:rPr>
          <w:rFonts w:ascii="Arial" w:eastAsia="Arial" w:hAnsi="Arial" w:cs="Arial"/>
          <w:b/>
          <w:color w:val="000000"/>
          <w:sz w:val="24"/>
          <w:szCs w:val="24"/>
        </w:rPr>
        <w:t>ARTÍCULO 3</w:t>
      </w:r>
      <w:r w:rsidRPr="004C752B">
        <w:rPr>
          <w:rFonts w:ascii="Arial" w:eastAsia="Arial" w:hAnsi="Arial" w:cs="Arial"/>
          <w:b/>
          <w:sz w:val="24"/>
          <w:szCs w:val="24"/>
        </w:rPr>
        <w:t>º</w:t>
      </w:r>
      <w:r w:rsidRPr="004C752B">
        <w:rPr>
          <w:rFonts w:ascii="Arial" w:eastAsia="Arial" w:hAnsi="Arial" w:cs="Arial"/>
          <w:b/>
          <w:color w:val="000000"/>
          <w:sz w:val="24"/>
          <w:szCs w:val="24"/>
        </w:rPr>
        <w:t xml:space="preserve">. </w:t>
      </w:r>
      <w:r w:rsidRPr="004C752B">
        <w:rPr>
          <w:rFonts w:ascii="Arial" w:eastAsia="Arial" w:hAnsi="Arial" w:cs="Arial"/>
          <w:color w:val="000000"/>
          <w:sz w:val="24"/>
          <w:szCs w:val="24"/>
        </w:rPr>
        <w:t xml:space="preserve">Modifíquese el artículo 177 de la Constitución Política de Colombia, el cual quedará así: </w:t>
      </w:r>
    </w:p>
    <w:p w14:paraId="1F67E972" w14:textId="32240FC8" w:rsidR="004C752B" w:rsidRPr="004C752B" w:rsidRDefault="004C752B" w:rsidP="004C752B">
      <w:pPr>
        <w:jc w:val="both"/>
        <w:rPr>
          <w:rFonts w:ascii="Arial" w:eastAsia="Arial" w:hAnsi="Arial" w:cs="Arial"/>
          <w:color w:val="000000"/>
          <w:sz w:val="24"/>
          <w:szCs w:val="24"/>
        </w:rPr>
      </w:pPr>
      <w:r w:rsidRPr="004C752B">
        <w:rPr>
          <w:rFonts w:ascii="Arial" w:eastAsia="Arial" w:hAnsi="Arial" w:cs="Arial"/>
          <w:b/>
          <w:color w:val="000000"/>
          <w:sz w:val="24"/>
          <w:szCs w:val="24"/>
        </w:rPr>
        <w:t xml:space="preserve">ARTÍCULO 177. </w:t>
      </w:r>
      <w:r w:rsidRPr="004C752B">
        <w:rPr>
          <w:rFonts w:ascii="Arial" w:eastAsia="Arial" w:hAnsi="Arial" w:cs="Arial"/>
          <w:color w:val="000000"/>
          <w:sz w:val="24"/>
          <w:szCs w:val="24"/>
        </w:rPr>
        <w:t>Para ser elegido representante se requiere ser c</w:t>
      </w:r>
      <w:r w:rsidR="003A60A3">
        <w:rPr>
          <w:rFonts w:ascii="Arial" w:eastAsia="Arial" w:hAnsi="Arial" w:cs="Arial"/>
          <w:color w:val="000000"/>
          <w:sz w:val="24"/>
          <w:szCs w:val="24"/>
        </w:rPr>
        <w:t>iudadano en ejercicio y tener má</w:t>
      </w:r>
      <w:r w:rsidRPr="004C752B">
        <w:rPr>
          <w:rFonts w:ascii="Arial" w:eastAsia="Arial" w:hAnsi="Arial" w:cs="Arial"/>
          <w:color w:val="000000"/>
          <w:sz w:val="24"/>
          <w:szCs w:val="24"/>
        </w:rPr>
        <w:t>s de veinticinco años de edad en la fecha de la elección.</w:t>
      </w:r>
    </w:p>
    <w:p w14:paraId="707374B5" w14:textId="466BBDB8" w:rsidR="004C752B" w:rsidRDefault="004C752B" w:rsidP="004C752B">
      <w:pPr>
        <w:jc w:val="both"/>
        <w:rPr>
          <w:rFonts w:ascii="Arial" w:eastAsia="Arial" w:hAnsi="Arial" w:cs="Arial"/>
          <w:color w:val="000000"/>
          <w:sz w:val="24"/>
          <w:szCs w:val="24"/>
        </w:rPr>
      </w:pPr>
      <w:r w:rsidRPr="003A60A3">
        <w:rPr>
          <w:rFonts w:ascii="Arial" w:eastAsia="Arial" w:hAnsi="Arial" w:cs="Arial"/>
          <w:color w:val="000000"/>
          <w:sz w:val="24"/>
          <w:szCs w:val="24"/>
        </w:rPr>
        <w:t xml:space="preserve">Será requisito para la posesión del representante, la </w:t>
      </w:r>
      <w:r w:rsidR="005014E1">
        <w:rPr>
          <w:rFonts w:ascii="Arial" w:eastAsia="Arial" w:hAnsi="Arial" w:cs="Arial"/>
          <w:color w:val="000000"/>
          <w:sz w:val="24"/>
          <w:szCs w:val="24"/>
        </w:rPr>
        <w:t xml:space="preserve">participación obligatoria </w:t>
      </w:r>
      <w:r w:rsidRPr="003A60A3">
        <w:rPr>
          <w:rFonts w:ascii="Arial" w:eastAsia="Arial" w:hAnsi="Arial" w:cs="Arial"/>
          <w:color w:val="000000"/>
          <w:sz w:val="24"/>
          <w:szCs w:val="24"/>
        </w:rPr>
        <w:t>e</w:t>
      </w:r>
      <w:r w:rsidR="005014E1">
        <w:rPr>
          <w:rFonts w:ascii="Arial" w:eastAsia="Arial" w:hAnsi="Arial" w:cs="Arial"/>
          <w:color w:val="000000"/>
          <w:sz w:val="24"/>
          <w:szCs w:val="24"/>
        </w:rPr>
        <w:t>n</w:t>
      </w:r>
      <w:r w:rsidRPr="003A60A3">
        <w:rPr>
          <w:rFonts w:ascii="Arial" w:eastAsia="Arial" w:hAnsi="Arial" w:cs="Arial"/>
          <w:color w:val="000000"/>
          <w:sz w:val="24"/>
          <w:szCs w:val="24"/>
        </w:rPr>
        <w:t xml:space="preserve"> un proceso de inducción y capacitación </w:t>
      </w:r>
      <w:r w:rsidR="005014E1">
        <w:rPr>
          <w:rFonts w:ascii="Arial" w:eastAsia="Arial" w:hAnsi="Arial" w:cs="Arial"/>
          <w:color w:val="000000"/>
          <w:sz w:val="24"/>
          <w:szCs w:val="24"/>
        </w:rPr>
        <w:t xml:space="preserve">que aborde de manera integral </w:t>
      </w:r>
      <w:r w:rsidRPr="003A60A3">
        <w:rPr>
          <w:rFonts w:ascii="Arial" w:eastAsia="Arial" w:hAnsi="Arial" w:cs="Arial"/>
          <w:color w:val="000000"/>
          <w:sz w:val="24"/>
          <w:szCs w:val="24"/>
        </w:rPr>
        <w:t>las funciones</w:t>
      </w:r>
      <w:r w:rsidR="005014E1">
        <w:rPr>
          <w:rFonts w:ascii="Arial" w:eastAsia="Arial" w:hAnsi="Arial" w:cs="Arial"/>
          <w:color w:val="000000"/>
          <w:sz w:val="24"/>
          <w:szCs w:val="24"/>
        </w:rPr>
        <w:t xml:space="preserve"> propias del </w:t>
      </w:r>
      <w:r w:rsidRPr="003A60A3">
        <w:rPr>
          <w:rFonts w:ascii="Arial" w:eastAsia="Arial" w:hAnsi="Arial" w:cs="Arial"/>
          <w:color w:val="000000"/>
          <w:sz w:val="24"/>
          <w:szCs w:val="24"/>
        </w:rPr>
        <w:t xml:space="preserve">cargo y la ética </w:t>
      </w:r>
      <w:r w:rsidR="005014E1">
        <w:rPr>
          <w:rFonts w:ascii="Arial" w:eastAsia="Arial" w:hAnsi="Arial" w:cs="Arial"/>
          <w:color w:val="000000"/>
          <w:sz w:val="24"/>
          <w:szCs w:val="24"/>
        </w:rPr>
        <w:t xml:space="preserve">en el ejercicio de </w:t>
      </w:r>
      <w:r w:rsidRPr="003A60A3">
        <w:rPr>
          <w:rFonts w:ascii="Arial" w:eastAsia="Arial" w:hAnsi="Arial" w:cs="Arial"/>
          <w:color w:val="000000"/>
          <w:sz w:val="24"/>
          <w:szCs w:val="24"/>
        </w:rPr>
        <w:t xml:space="preserve">sus responsabilidades. </w:t>
      </w:r>
    </w:p>
    <w:p w14:paraId="16FEF370" w14:textId="77777777" w:rsidR="002731AB" w:rsidRPr="002731AB" w:rsidRDefault="002731AB" w:rsidP="002731AB">
      <w:pPr>
        <w:jc w:val="both"/>
        <w:rPr>
          <w:rFonts w:ascii="Arial" w:eastAsia="Arial" w:hAnsi="Arial" w:cs="Arial"/>
          <w:color w:val="000000"/>
          <w:sz w:val="24"/>
          <w:szCs w:val="24"/>
        </w:rPr>
      </w:pPr>
      <w:r w:rsidRPr="002731AB">
        <w:rPr>
          <w:rFonts w:ascii="Arial" w:eastAsia="Arial" w:hAnsi="Arial" w:cs="Arial"/>
          <w:color w:val="000000"/>
          <w:sz w:val="24"/>
          <w:szCs w:val="24"/>
        </w:rPr>
        <w:t>Se entenderá por "solvencia ética" el cumplimiento de los siguientes criterios: </w:t>
      </w:r>
    </w:p>
    <w:p w14:paraId="4DCDBC58" w14:textId="77777777" w:rsidR="002731AB" w:rsidRPr="002731AB" w:rsidRDefault="002731AB" w:rsidP="002731AB">
      <w:pPr>
        <w:jc w:val="both"/>
        <w:rPr>
          <w:rFonts w:ascii="Arial" w:eastAsia="Arial" w:hAnsi="Arial" w:cs="Arial"/>
          <w:color w:val="000000"/>
          <w:sz w:val="24"/>
          <w:szCs w:val="24"/>
        </w:rPr>
      </w:pPr>
      <w:r w:rsidRPr="002731AB">
        <w:rPr>
          <w:rFonts w:ascii="Arial" w:eastAsia="Arial" w:hAnsi="Arial" w:cs="Arial"/>
          <w:color w:val="000000"/>
          <w:sz w:val="24"/>
          <w:szCs w:val="24"/>
        </w:rPr>
        <w:lastRenderedPageBreak/>
        <w:t>1. Antecedentes judiciales: No haber sido condenado por delitos dolosos que impliquen pena privativa de libertad.</w:t>
      </w:r>
    </w:p>
    <w:p w14:paraId="22B31FEE" w14:textId="77777777" w:rsidR="007812F3" w:rsidRDefault="002731AB" w:rsidP="002731AB">
      <w:pPr>
        <w:jc w:val="both"/>
        <w:rPr>
          <w:rFonts w:ascii="Arial" w:eastAsia="Arial" w:hAnsi="Arial" w:cs="Arial"/>
          <w:color w:val="000000"/>
          <w:sz w:val="24"/>
          <w:szCs w:val="24"/>
        </w:rPr>
      </w:pPr>
      <w:r w:rsidRPr="002731AB">
        <w:rPr>
          <w:rFonts w:ascii="Arial" w:eastAsia="Arial" w:hAnsi="Arial" w:cs="Arial"/>
          <w:color w:val="000000"/>
          <w:sz w:val="24"/>
          <w:szCs w:val="24"/>
        </w:rPr>
        <w:t xml:space="preserve">2. Declaración de Bienes: Presentar una declaración de bienes y rentas actualizada, que sea verificada por el organismo correspondiente. </w:t>
      </w:r>
    </w:p>
    <w:p w14:paraId="68BF5FB2" w14:textId="57660576" w:rsidR="002731AB" w:rsidRPr="002731AB" w:rsidRDefault="007812F3" w:rsidP="002731AB">
      <w:pPr>
        <w:jc w:val="both"/>
        <w:rPr>
          <w:rFonts w:ascii="Arial" w:eastAsia="Arial" w:hAnsi="Arial" w:cs="Arial"/>
          <w:color w:val="000000"/>
          <w:sz w:val="24"/>
          <w:szCs w:val="24"/>
        </w:rPr>
      </w:pPr>
      <w:r>
        <w:rPr>
          <w:rFonts w:ascii="Arial" w:eastAsia="Arial" w:hAnsi="Arial" w:cs="Arial"/>
          <w:color w:val="000000"/>
          <w:sz w:val="24"/>
          <w:szCs w:val="24"/>
        </w:rPr>
        <w:t xml:space="preserve">3. </w:t>
      </w:r>
      <w:r w:rsidR="002731AB" w:rsidRPr="002731AB">
        <w:rPr>
          <w:rFonts w:ascii="Arial" w:eastAsia="Arial" w:hAnsi="Arial" w:cs="Arial"/>
          <w:color w:val="000000"/>
          <w:sz w:val="24"/>
          <w:szCs w:val="24"/>
        </w:rPr>
        <w:t>Cumplimiento de Normas de Transparencia: Demostrar adherencia a las normas de transparencia y rendición de cuentas establecidas por la ley, incluyendo la entrega de informes sobre la gestión pública. </w:t>
      </w:r>
    </w:p>
    <w:p w14:paraId="10C726CE" w14:textId="6B03BDCF" w:rsidR="002731AB" w:rsidRPr="002731AB" w:rsidRDefault="002731AB" w:rsidP="002731AB">
      <w:pPr>
        <w:jc w:val="both"/>
        <w:rPr>
          <w:rFonts w:ascii="Arial" w:eastAsia="Arial" w:hAnsi="Arial" w:cs="Arial"/>
          <w:color w:val="000000"/>
          <w:sz w:val="24"/>
          <w:szCs w:val="24"/>
        </w:rPr>
      </w:pPr>
      <w:r w:rsidRPr="002731AB">
        <w:rPr>
          <w:rFonts w:ascii="Arial" w:eastAsia="Arial" w:hAnsi="Arial" w:cs="Arial"/>
          <w:color w:val="000000"/>
          <w:sz w:val="24"/>
          <w:szCs w:val="24"/>
        </w:rPr>
        <w:t xml:space="preserve">4. Capacitación en Prevención de Violencias basadas en Género: La realización obligatoria de un proceso de formación en prevención y acción ante las violencias basadas en género, con el objetivo de sensibilizar sobre los derechos de las mujeres y la promoción de una cultura de respeto, igualdad y equidad. Esta formación deberá incluir conocimientos sobre las normativas nacionales e internacionales </w:t>
      </w:r>
      <w:r w:rsidR="007812F3">
        <w:rPr>
          <w:rFonts w:ascii="Arial" w:eastAsia="Arial" w:hAnsi="Arial" w:cs="Arial"/>
          <w:color w:val="000000"/>
          <w:sz w:val="24"/>
          <w:szCs w:val="24"/>
        </w:rPr>
        <w:t>en materia de Derechos Humanos c</w:t>
      </w:r>
      <w:r w:rsidRPr="002731AB">
        <w:rPr>
          <w:rFonts w:ascii="Arial" w:eastAsia="Arial" w:hAnsi="Arial" w:cs="Arial"/>
          <w:color w:val="000000"/>
          <w:sz w:val="24"/>
          <w:szCs w:val="24"/>
        </w:rPr>
        <w:t>on enfoque de género.</w:t>
      </w:r>
    </w:p>
    <w:p w14:paraId="06FD504A" w14:textId="35730A25" w:rsidR="00121FCB" w:rsidRPr="00121FCB" w:rsidRDefault="00121FCB" w:rsidP="00121FCB">
      <w:pPr>
        <w:jc w:val="both"/>
        <w:rPr>
          <w:rFonts w:ascii="Arial" w:eastAsia="Arial" w:hAnsi="Arial" w:cs="Arial"/>
          <w:sz w:val="24"/>
          <w:szCs w:val="24"/>
        </w:rPr>
      </w:pPr>
      <w:r w:rsidRPr="00121FCB">
        <w:rPr>
          <w:rFonts w:ascii="Arial" w:eastAsia="Arial" w:hAnsi="Arial" w:cs="Arial"/>
          <w:b/>
          <w:sz w:val="24"/>
          <w:szCs w:val="24"/>
        </w:rPr>
        <w:t xml:space="preserve">Parágrafo transitorio. </w:t>
      </w:r>
      <w:r w:rsidRPr="00121FCB">
        <w:rPr>
          <w:rFonts w:ascii="Arial" w:eastAsia="Arial" w:hAnsi="Arial" w:cs="Arial"/>
          <w:sz w:val="24"/>
          <w:szCs w:val="24"/>
        </w:rPr>
        <w:t xml:space="preserve">El Congreso de la República contará con un término de doce </w:t>
      </w:r>
      <w:r>
        <w:rPr>
          <w:rFonts w:ascii="Arial" w:eastAsia="Arial" w:hAnsi="Arial" w:cs="Arial"/>
          <w:sz w:val="24"/>
          <w:szCs w:val="24"/>
        </w:rPr>
        <w:t>(</w:t>
      </w:r>
      <w:r w:rsidRPr="00121FCB">
        <w:rPr>
          <w:rFonts w:ascii="Arial" w:eastAsia="Arial" w:hAnsi="Arial" w:cs="Arial"/>
          <w:sz w:val="24"/>
          <w:szCs w:val="24"/>
        </w:rPr>
        <w:t xml:space="preserve">12) meses contados a partir de la fecha de promulgación del presente Acto </w:t>
      </w:r>
      <w:r>
        <w:rPr>
          <w:rFonts w:ascii="Arial" w:eastAsia="Arial" w:hAnsi="Arial" w:cs="Arial"/>
          <w:sz w:val="24"/>
          <w:szCs w:val="24"/>
        </w:rPr>
        <w:t>L</w:t>
      </w:r>
      <w:r w:rsidRPr="00121FCB">
        <w:rPr>
          <w:rFonts w:ascii="Arial" w:eastAsia="Arial" w:hAnsi="Arial" w:cs="Arial"/>
          <w:sz w:val="24"/>
          <w:szCs w:val="24"/>
        </w:rPr>
        <w:t>egislativo, para reglamentar los requisitos y contenidos del proceso de inducción y capacitación obligatoria. Vencido este término, en caso de no ser reglamentado por el Congreso, lo hará el Presidente de la República en un término máximo de seis (6) mese</w:t>
      </w:r>
      <w:r>
        <w:rPr>
          <w:rFonts w:ascii="Arial" w:eastAsia="Arial" w:hAnsi="Arial" w:cs="Arial"/>
          <w:sz w:val="24"/>
          <w:szCs w:val="24"/>
        </w:rPr>
        <w:t>s.</w:t>
      </w:r>
    </w:p>
    <w:p w14:paraId="7CBACD03" w14:textId="431BF282" w:rsidR="004C752B" w:rsidRPr="00121FCB" w:rsidRDefault="004C752B" w:rsidP="004C752B">
      <w:pPr>
        <w:jc w:val="both"/>
        <w:rPr>
          <w:rFonts w:ascii="Arial" w:eastAsia="Arial" w:hAnsi="Arial" w:cs="Arial"/>
          <w:sz w:val="24"/>
          <w:szCs w:val="24"/>
        </w:rPr>
      </w:pPr>
    </w:p>
    <w:p w14:paraId="2557E361" w14:textId="77777777" w:rsidR="004C752B" w:rsidRPr="004C752B" w:rsidRDefault="004C752B" w:rsidP="004C752B">
      <w:pPr>
        <w:jc w:val="both"/>
        <w:rPr>
          <w:rFonts w:ascii="Arial" w:eastAsia="Arial" w:hAnsi="Arial" w:cs="Arial"/>
          <w:sz w:val="24"/>
          <w:szCs w:val="24"/>
        </w:rPr>
      </w:pPr>
      <w:r w:rsidRPr="004C752B">
        <w:rPr>
          <w:rFonts w:ascii="Arial" w:eastAsia="Arial" w:hAnsi="Arial" w:cs="Arial"/>
          <w:b/>
          <w:sz w:val="24"/>
          <w:szCs w:val="24"/>
        </w:rPr>
        <w:t xml:space="preserve">ARTÍCULO 4º. Vigencia. </w:t>
      </w:r>
      <w:r w:rsidRPr="004C752B">
        <w:rPr>
          <w:rFonts w:ascii="Arial" w:eastAsia="Arial" w:hAnsi="Arial" w:cs="Arial"/>
          <w:sz w:val="24"/>
          <w:szCs w:val="24"/>
        </w:rPr>
        <w:t xml:space="preserve">El presente Acto Legislativo entra en vigencia a partir de su promulgación y deroga todas las disposiciones que le sean contrarias.  </w:t>
      </w:r>
    </w:p>
    <w:p w14:paraId="413EADAC" w14:textId="77777777" w:rsidR="00121FCB" w:rsidRDefault="00121FCB" w:rsidP="000F19BA">
      <w:pPr>
        <w:jc w:val="both"/>
        <w:rPr>
          <w:rFonts w:ascii="Arial" w:hAnsi="Arial" w:cs="Arial"/>
          <w:sz w:val="24"/>
          <w:szCs w:val="24"/>
        </w:rPr>
      </w:pPr>
    </w:p>
    <w:p w14:paraId="71DD1F7A" w14:textId="4BE6EDC8" w:rsidR="000F19BA" w:rsidRPr="004C752B" w:rsidRDefault="00121FCB" w:rsidP="000F19BA">
      <w:pPr>
        <w:jc w:val="both"/>
        <w:rPr>
          <w:rFonts w:ascii="Arial" w:hAnsi="Arial" w:cs="Arial"/>
          <w:sz w:val="24"/>
          <w:szCs w:val="24"/>
          <w:lang w:val="es-ES" w:eastAsia="es-ES"/>
        </w:rPr>
      </w:pPr>
      <w:r>
        <w:rPr>
          <w:rFonts w:ascii="Arial" w:hAnsi="Arial" w:cs="Arial"/>
          <w:sz w:val="24"/>
          <w:szCs w:val="24"/>
        </w:rPr>
        <w:t>E</w:t>
      </w:r>
      <w:r w:rsidR="000F19BA" w:rsidRPr="004C752B">
        <w:rPr>
          <w:rFonts w:ascii="Arial" w:hAnsi="Arial" w:cs="Arial"/>
          <w:sz w:val="24"/>
          <w:szCs w:val="24"/>
        </w:rPr>
        <w:t>n</w:t>
      </w:r>
      <w:r w:rsidR="000F19BA" w:rsidRPr="004C752B">
        <w:rPr>
          <w:rFonts w:ascii="Arial" w:hAnsi="Arial" w:cs="Arial"/>
          <w:sz w:val="24"/>
          <w:szCs w:val="24"/>
          <w:lang w:val="es-ES" w:eastAsia="es-ES"/>
        </w:rPr>
        <w:t xml:space="preserve"> los ant</w:t>
      </w:r>
      <w:r w:rsidR="00E024AB" w:rsidRPr="004C752B">
        <w:rPr>
          <w:rFonts w:ascii="Arial" w:hAnsi="Arial" w:cs="Arial"/>
          <w:sz w:val="24"/>
          <w:szCs w:val="24"/>
          <w:lang w:val="es-ES" w:eastAsia="es-ES"/>
        </w:rPr>
        <w:t>eriores términos fue aproba</w:t>
      </w:r>
      <w:r w:rsidR="00AB23F2">
        <w:rPr>
          <w:rFonts w:ascii="Arial" w:hAnsi="Arial" w:cs="Arial"/>
          <w:sz w:val="24"/>
          <w:szCs w:val="24"/>
          <w:lang w:val="es-ES" w:eastAsia="es-ES"/>
        </w:rPr>
        <w:t>d</w:t>
      </w:r>
      <w:r w:rsidR="00E024AB" w:rsidRPr="004C752B">
        <w:rPr>
          <w:rFonts w:ascii="Arial" w:hAnsi="Arial" w:cs="Arial"/>
          <w:sz w:val="24"/>
          <w:szCs w:val="24"/>
          <w:lang w:val="es-ES" w:eastAsia="es-ES"/>
        </w:rPr>
        <w:t>o co</w:t>
      </w:r>
      <w:r w:rsidR="000F19BA" w:rsidRPr="004C752B">
        <w:rPr>
          <w:rFonts w:ascii="Arial" w:hAnsi="Arial" w:cs="Arial"/>
          <w:sz w:val="24"/>
          <w:szCs w:val="24"/>
          <w:lang w:val="es-ES" w:eastAsia="es-ES"/>
        </w:rPr>
        <w:t>n modificaciones el presente Proyecto de Acto Legisla</w:t>
      </w:r>
      <w:r w:rsidR="00797BDD" w:rsidRPr="004C752B">
        <w:rPr>
          <w:rFonts w:ascii="Arial" w:hAnsi="Arial" w:cs="Arial"/>
          <w:sz w:val="24"/>
          <w:szCs w:val="24"/>
          <w:lang w:val="es-ES" w:eastAsia="es-ES"/>
        </w:rPr>
        <w:t>tivo según consta en Acta No. 20</w:t>
      </w:r>
      <w:r w:rsidR="000F19BA" w:rsidRPr="004C752B">
        <w:rPr>
          <w:rFonts w:ascii="Arial" w:hAnsi="Arial" w:cs="Arial"/>
          <w:sz w:val="24"/>
          <w:szCs w:val="24"/>
          <w:lang w:val="es-ES" w:eastAsia="es-ES"/>
        </w:rPr>
        <w:t xml:space="preserve"> de Sesión de</w:t>
      </w:r>
      <w:r w:rsidR="008C6FC9" w:rsidRPr="004C752B">
        <w:rPr>
          <w:rFonts w:ascii="Arial" w:hAnsi="Arial" w:cs="Arial"/>
          <w:sz w:val="24"/>
          <w:szCs w:val="24"/>
          <w:lang w:val="es-ES" w:eastAsia="es-ES"/>
        </w:rPr>
        <w:t xml:space="preserve"> </w:t>
      </w:r>
      <w:proofErr w:type="gramStart"/>
      <w:r w:rsidR="00797BDD" w:rsidRPr="004C752B">
        <w:rPr>
          <w:rFonts w:ascii="Arial" w:hAnsi="Arial" w:cs="Arial"/>
          <w:sz w:val="24"/>
          <w:szCs w:val="24"/>
          <w:lang w:val="es-ES" w:eastAsia="es-ES"/>
        </w:rPr>
        <w:t>Noviembre</w:t>
      </w:r>
      <w:proofErr w:type="gramEnd"/>
      <w:r w:rsidR="00797BDD" w:rsidRPr="004C752B">
        <w:rPr>
          <w:rFonts w:ascii="Arial" w:hAnsi="Arial" w:cs="Arial"/>
          <w:sz w:val="24"/>
          <w:szCs w:val="24"/>
          <w:lang w:val="es-ES" w:eastAsia="es-ES"/>
        </w:rPr>
        <w:t xml:space="preserve"> 05</w:t>
      </w:r>
      <w:r>
        <w:rPr>
          <w:rFonts w:ascii="Arial" w:hAnsi="Arial" w:cs="Arial"/>
          <w:sz w:val="24"/>
          <w:szCs w:val="24"/>
          <w:lang w:val="es-ES" w:eastAsia="es-ES"/>
        </w:rPr>
        <w:t xml:space="preserve"> </w:t>
      </w:r>
      <w:r w:rsidR="000F19BA" w:rsidRPr="004C752B">
        <w:rPr>
          <w:rFonts w:ascii="Arial" w:hAnsi="Arial" w:cs="Arial"/>
          <w:sz w:val="24"/>
          <w:szCs w:val="24"/>
          <w:lang w:val="es-ES" w:eastAsia="es-ES"/>
        </w:rPr>
        <w:t xml:space="preserve">de 2024. Anunciado entre otras fechas el </w:t>
      </w:r>
      <w:r w:rsidR="00C61BF7" w:rsidRPr="004C752B">
        <w:rPr>
          <w:rFonts w:ascii="Arial" w:hAnsi="Arial" w:cs="Arial"/>
          <w:sz w:val="24"/>
          <w:szCs w:val="24"/>
          <w:lang w:val="es-ES" w:eastAsia="es-ES"/>
        </w:rPr>
        <w:t>2</w:t>
      </w:r>
      <w:r w:rsidR="00797BDD" w:rsidRPr="004C752B">
        <w:rPr>
          <w:rFonts w:ascii="Arial" w:hAnsi="Arial" w:cs="Arial"/>
          <w:sz w:val="24"/>
          <w:szCs w:val="24"/>
          <w:lang w:val="es-ES" w:eastAsia="es-ES"/>
        </w:rPr>
        <w:t>9</w:t>
      </w:r>
      <w:r w:rsidR="000F19BA" w:rsidRPr="004C752B">
        <w:rPr>
          <w:rFonts w:ascii="Arial" w:hAnsi="Arial" w:cs="Arial"/>
          <w:sz w:val="24"/>
          <w:szCs w:val="24"/>
          <w:lang w:val="es-ES" w:eastAsia="es-ES"/>
        </w:rPr>
        <w:t xml:space="preserve"> de </w:t>
      </w:r>
      <w:proofErr w:type="gramStart"/>
      <w:r w:rsidR="008C6FC9" w:rsidRPr="004C752B">
        <w:rPr>
          <w:rFonts w:ascii="Arial" w:hAnsi="Arial" w:cs="Arial"/>
          <w:sz w:val="24"/>
          <w:szCs w:val="24"/>
          <w:lang w:val="es-ES" w:eastAsia="es-ES"/>
        </w:rPr>
        <w:t>Octubre</w:t>
      </w:r>
      <w:proofErr w:type="gramEnd"/>
      <w:r w:rsidR="008C6FC9" w:rsidRPr="004C752B">
        <w:rPr>
          <w:rFonts w:ascii="Arial" w:hAnsi="Arial" w:cs="Arial"/>
          <w:sz w:val="24"/>
          <w:szCs w:val="24"/>
          <w:lang w:val="es-ES" w:eastAsia="es-ES"/>
        </w:rPr>
        <w:t xml:space="preserve"> </w:t>
      </w:r>
      <w:r w:rsidR="000F19BA" w:rsidRPr="004C752B">
        <w:rPr>
          <w:rFonts w:ascii="Arial" w:hAnsi="Arial" w:cs="Arial"/>
          <w:sz w:val="24"/>
          <w:szCs w:val="24"/>
          <w:lang w:val="es-ES" w:eastAsia="es-ES"/>
        </w:rPr>
        <w:t>de 2024 según consta en Acta No. 1</w:t>
      </w:r>
      <w:r w:rsidR="00797BDD" w:rsidRPr="004C752B">
        <w:rPr>
          <w:rFonts w:ascii="Arial" w:hAnsi="Arial" w:cs="Arial"/>
          <w:sz w:val="24"/>
          <w:szCs w:val="24"/>
          <w:lang w:val="es-ES" w:eastAsia="es-ES"/>
        </w:rPr>
        <w:t>9</w:t>
      </w:r>
      <w:r w:rsidR="000F19BA" w:rsidRPr="004C752B">
        <w:rPr>
          <w:rFonts w:ascii="Arial" w:hAnsi="Arial" w:cs="Arial"/>
          <w:sz w:val="24"/>
          <w:szCs w:val="24"/>
          <w:lang w:val="es-ES" w:eastAsia="es-ES"/>
        </w:rPr>
        <w:t>.</w:t>
      </w:r>
    </w:p>
    <w:p w14:paraId="22F6E6AD" w14:textId="171D3D28" w:rsidR="006F04F0" w:rsidRDefault="006F04F0" w:rsidP="000F19BA">
      <w:pPr>
        <w:jc w:val="both"/>
        <w:rPr>
          <w:rFonts w:ascii="Arial" w:eastAsia="Times New Roman" w:hAnsi="Arial" w:cs="Arial"/>
          <w:b/>
          <w:sz w:val="24"/>
          <w:szCs w:val="24"/>
          <w:lang w:eastAsia="es-CO"/>
        </w:rPr>
      </w:pPr>
    </w:p>
    <w:p w14:paraId="57BFEDF6" w14:textId="45C820F8" w:rsidR="00AB23F2" w:rsidRDefault="00AB23F2" w:rsidP="000F19BA">
      <w:pPr>
        <w:jc w:val="both"/>
        <w:rPr>
          <w:rFonts w:ascii="Arial" w:eastAsia="Times New Roman" w:hAnsi="Arial" w:cs="Arial"/>
          <w:b/>
          <w:sz w:val="24"/>
          <w:szCs w:val="24"/>
          <w:lang w:eastAsia="es-CO"/>
        </w:rPr>
      </w:pPr>
    </w:p>
    <w:p w14:paraId="67B118B4" w14:textId="69F8B284" w:rsidR="00803A82" w:rsidRPr="004C752B" w:rsidRDefault="00AB23F2" w:rsidP="00803A82">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CATHERINE JUVINAO CLAVIJO</w:t>
      </w:r>
      <w:r w:rsidR="00803A82" w:rsidRPr="004C752B">
        <w:rPr>
          <w:rFonts w:ascii="Arial" w:eastAsia="Times New Roman" w:hAnsi="Arial" w:cs="Arial"/>
          <w:b/>
          <w:sz w:val="24"/>
          <w:szCs w:val="24"/>
          <w:lang w:eastAsia="es-CO"/>
        </w:rPr>
        <w:t xml:space="preserve"> </w:t>
      </w:r>
      <w:r w:rsidR="008C6FC9" w:rsidRPr="004C752B">
        <w:rPr>
          <w:rFonts w:ascii="Arial" w:eastAsia="Times New Roman" w:hAnsi="Arial" w:cs="Arial"/>
          <w:b/>
          <w:sz w:val="24"/>
          <w:szCs w:val="24"/>
          <w:lang w:eastAsia="es-CO"/>
        </w:rPr>
        <w:t xml:space="preserve">  </w:t>
      </w:r>
      <w:r w:rsidR="006F04F0" w:rsidRPr="004C752B">
        <w:rPr>
          <w:rFonts w:ascii="Arial" w:eastAsia="Times New Roman" w:hAnsi="Arial" w:cs="Arial"/>
          <w:b/>
          <w:sz w:val="24"/>
          <w:szCs w:val="24"/>
          <w:lang w:eastAsia="es-CO"/>
        </w:rPr>
        <w:tab/>
      </w:r>
      <w:r w:rsidR="00D96E34" w:rsidRPr="004C752B">
        <w:rPr>
          <w:rFonts w:ascii="Arial" w:eastAsia="Times New Roman" w:hAnsi="Arial" w:cs="Arial"/>
          <w:b/>
          <w:sz w:val="24"/>
          <w:szCs w:val="24"/>
          <w:lang w:eastAsia="es-CO"/>
        </w:rPr>
        <w:t xml:space="preserve">      </w:t>
      </w:r>
      <w:r w:rsidR="006F04F0" w:rsidRPr="004C752B">
        <w:rPr>
          <w:rFonts w:ascii="Arial" w:eastAsia="Times New Roman" w:hAnsi="Arial" w:cs="Arial"/>
          <w:b/>
          <w:sz w:val="24"/>
          <w:szCs w:val="24"/>
          <w:lang w:eastAsia="es-CO"/>
        </w:rPr>
        <w:t>ANA PAOLA GARCÍA SOTO</w:t>
      </w:r>
      <w:r w:rsidR="000F19BA" w:rsidRPr="004C752B">
        <w:rPr>
          <w:rFonts w:ascii="Arial" w:eastAsia="Times New Roman" w:hAnsi="Arial" w:cs="Arial"/>
          <w:b/>
          <w:sz w:val="24"/>
          <w:szCs w:val="24"/>
          <w:lang w:eastAsia="es-CO"/>
        </w:rPr>
        <w:t xml:space="preserve"> </w:t>
      </w:r>
    </w:p>
    <w:p w14:paraId="63569814" w14:textId="2684E6C3" w:rsidR="006F04F0" w:rsidRPr="004C752B" w:rsidRDefault="00803A82" w:rsidP="00DC1F50">
      <w:pPr>
        <w:spacing w:after="0" w:line="240" w:lineRule="auto"/>
        <w:jc w:val="both"/>
        <w:rPr>
          <w:rFonts w:ascii="Arial" w:eastAsia="Times New Roman" w:hAnsi="Arial" w:cs="Arial"/>
          <w:sz w:val="24"/>
          <w:szCs w:val="24"/>
          <w:lang w:eastAsia="es-CO"/>
        </w:rPr>
      </w:pPr>
      <w:r w:rsidRPr="004C752B">
        <w:rPr>
          <w:rFonts w:ascii="Arial" w:eastAsia="Times New Roman" w:hAnsi="Arial" w:cs="Arial"/>
          <w:sz w:val="24"/>
          <w:szCs w:val="24"/>
          <w:lang w:eastAsia="es-CO"/>
        </w:rPr>
        <w:t>Ponente Coordinador</w:t>
      </w:r>
      <w:r w:rsidR="00AB23F2">
        <w:rPr>
          <w:rFonts w:ascii="Arial" w:eastAsia="Times New Roman" w:hAnsi="Arial" w:cs="Arial"/>
          <w:sz w:val="24"/>
          <w:szCs w:val="24"/>
          <w:lang w:eastAsia="es-CO"/>
        </w:rPr>
        <w:t>a</w:t>
      </w:r>
      <w:r w:rsidRPr="004C752B">
        <w:rPr>
          <w:rFonts w:ascii="Arial" w:eastAsia="Times New Roman" w:hAnsi="Arial" w:cs="Arial"/>
          <w:sz w:val="24"/>
          <w:szCs w:val="24"/>
          <w:lang w:eastAsia="es-CO"/>
        </w:rPr>
        <w:tab/>
      </w:r>
      <w:r w:rsidRPr="004C752B">
        <w:rPr>
          <w:rFonts w:ascii="Arial" w:eastAsia="Times New Roman" w:hAnsi="Arial" w:cs="Arial"/>
          <w:sz w:val="24"/>
          <w:szCs w:val="24"/>
          <w:lang w:eastAsia="es-CO"/>
        </w:rPr>
        <w:tab/>
        <w:t xml:space="preserve">        </w:t>
      </w:r>
      <w:r w:rsidR="006C334C" w:rsidRPr="004C752B">
        <w:rPr>
          <w:rFonts w:ascii="Arial" w:eastAsia="Times New Roman" w:hAnsi="Arial" w:cs="Arial"/>
          <w:sz w:val="24"/>
          <w:szCs w:val="24"/>
          <w:lang w:eastAsia="es-CO"/>
        </w:rPr>
        <w:t xml:space="preserve"> </w:t>
      </w:r>
      <w:r w:rsidR="00A90B24" w:rsidRPr="004C752B">
        <w:rPr>
          <w:rFonts w:ascii="Arial" w:eastAsia="Times New Roman" w:hAnsi="Arial" w:cs="Arial"/>
          <w:sz w:val="24"/>
          <w:szCs w:val="24"/>
          <w:lang w:eastAsia="es-CO"/>
        </w:rPr>
        <w:tab/>
      </w:r>
      <w:r w:rsidR="006F04F0" w:rsidRPr="004C752B">
        <w:rPr>
          <w:rFonts w:ascii="Arial" w:eastAsia="Times New Roman" w:hAnsi="Arial" w:cs="Arial"/>
          <w:sz w:val="24"/>
          <w:szCs w:val="24"/>
          <w:lang w:eastAsia="es-CO"/>
        </w:rPr>
        <w:t xml:space="preserve">      </w:t>
      </w:r>
      <w:r w:rsidRPr="004C752B">
        <w:rPr>
          <w:rFonts w:ascii="Arial" w:eastAsia="Times New Roman" w:hAnsi="Arial" w:cs="Arial"/>
          <w:sz w:val="24"/>
          <w:szCs w:val="24"/>
          <w:lang w:eastAsia="es-CO"/>
        </w:rPr>
        <w:t>P</w:t>
      </w:r>
      <w:r w:rsidR="00AB23F2">
        <w:rPr>
          <w:rFonts w:ascii="Arial" w:eastAsia="Times New Roman" w:hAnsi="Arial" w:cs="Arial"/>
          <w:sz w:val="24"/>
          <w:szCs w:val="24"/>
          <w:lang w:eastAsia="es-CO"/>
        </w:rPr>
        <w:t>residenta</w:t>
      </w:r>
    </w:p>
    <w:p w14:paraId="57D79A7A" w14:textId="334D0865" w:rsidR="006F04F0" w:rsidRDefault="006F04F0" w:rsidP="00DC1F50">
      <w:pPr>
        <w:spacing w:after="0" w:line="240" w:lineRule="auto"/>
        <w:jc w:val="both"/>
        <w:rPr>
          <w:rFonts w:ascii="Arial" w:eastAsia="Times New Roman" w:hAnsi="Arial" w:cs="Arial"/>
          <w:sz w:val="24"/>
          <w:szCs w:val="24"/>
          <w:lang w:eastAsia="es-CO"/>
        </w:rPr>
      </w:pPr>
    </w:p>
    <w:p w14:paraId="2D47E116" w14:textId="25760099" w:rsidR="00121FCB" w:rsidRDefault="00121FCB" w:rsidP="00DC1F50">
      <w:pPr>
        <w:spacing w:after="0" w:line="240" w:lineRule="auto"/>
        <w:jc w:val="both"/>
        <w:rPr>
          <w:rFonts w:ascii="Arial" w:eastAsia="Times New Roman" w:hAnsi="Arial" w:cs="Arial"/>
          <w:sz w:val="24"/>
          <w:szCs w:val="24"/>
          <w:lang w:eastAsia="es-CO"/>
        </w:rPr>
      </w:pPr>
    </w:p>
    <w:p w14:paraId="238CD4D9" w14:textId="77777777" w:rsidR="00AB23F2" w:rsidRPr="004C752B" w:rsidRDefault="00AB23F2" w:rsidP="00DC1F50">
      <w:pPr>
        <w:spacing w:after="0" w:line="240" w:lineRule="auto"/>
        <w:jc w:val="both"/>
        <w:rPr>
          <w:rFonts w:ascii="Arial" w:eastAsia="Times New Roman" w:hAnsi="Arial" w:cs="Arial"/>
          <w:sz w:val="24"/>
          <w:szCs w:val="24"/>
          <w:lang w:eastAsia="es-CO"/>
        </w:rPr>
      </w:pPr>
    </w:p>
    <w:p w14:paraId="573C901F" w14:textId="77777777" w:rsidR="006F04F0" w:rsidRPr="004C752B" w:rsidRDefault="006F04F0" w:rsidP="00DC1F50">
      <w:pPr>
        <w:spacing w:after="0" w:line="240" w:lineRule="auto"/>
        <w:jc w:val="both"/>
        <w:rPr>
          <w:rFonts w:ascii="Arial" w:eastAsia="Times New Roman" w:hAnsi="Arial" w:cs="Arial"/>
          <w:sz w:val="24"/>
          <w:szCs w:val="24"/>
          <w:lang w:eastAsia="es-CO"/>
        </w:rPr>
      </w:pPr>
    </w:p>
    <w:p w14:paraId="66525957" w14:textId="011E7F23" w:rsidR="00AB23F2" w:rsidRDefault="00AB23F2" w:rsidP="00AB23F2">
      <w:pPr>
        <w:spacing w:after="0" w:line="240" w:lineRule="auto"/>
        <w:ind w:left="1416"/>
        <w:jc w:val="both"/>
        <w:rPr>
          <w:rFonts w:ascii="Arial" w:eastAsia="Times New Roman" w:hAnsi="Arial" w:cs="Arial"/>
          <w:sz w:val="24"/>
          <w:szCs w:val="24"/>
          <w:lang w:eastAsia="es-CO"/>
        </w:rPr>
      </w:pPr>
      <w:r>
        <w:rPr>
          <w:rFonts w:ascii="Arial" w:eastAsia="Times New Roman" w:hAnsi="Arial" w:cs="Arial"/>
          <w:b/>
          <w:sz w:val="24"/>
          <w:szCs w:val="24"/>
          <w:lang w:eastAsia="es-CO"/>
        </w:rPr>
        <w:t xml:space="preserve">          </w:t>
      </w:r>
      <w:r w:rsidR="00DC1F50" w:rsidRPr="004C752B">
        <w:rPr>
          <w:rFonts w:ascii="Arial" w:eastAsia="Times New Roman" w:hAnsi="Arial" w:cs="Arial"/>
          <w:b/>
          <w:sz w:val="24"/>
          <w:szCs w:val="24"/>
          <w:lang w:eastAsia="es-CO"/>
        </w:rPr>
        <w:t>A</w:t>
      </w:r>
      <w:r>
        <w:rPr>
          <w:rFonts w:ascii="Arial" w:eastAsia="Times New Roman" w:hAnsi="Arial" w:cs="Arial"/>
          <w:b/>
          <w:sz w:val="24"/>
          <w:szCs w:val="24"/>
          <w:lang w:eastAsia="es-CO"/>
        </w:rPr>
        <w:t xml:space="preserve">MPARO Y. CALDERON PERDOMO   </w:t>
      </w:r>
      <w:r w:rsidR="006C334C" w:rsidRPr="004C752B">
        <w:rPr>
          <w:rFonts w:ascii="Arial" w:eastAsia="Times New Roman" w:hAnsi="Arial" w:cs="Arial"/>
          <w:sz w:val="24"/>
          <w:szCs w:val="24"/>
          <w:lang w:eastAsia="es-CO"/>
        </w:rPr>
        <w:t xml:space="preserve">          </w:t>
      </w:r>
      <w:r w:rsidR="006F04F0" w:rsidRPr="004C752B">
        <w:rPr>
          <w:rFonts w:ascii="Arial" w:eastAsia="Times New Roman" w:hAnsi="Arial" w:cs="Arial"/>
          <w:sz w:val="24"/>
          <w:szCs w:val="24"/>
          <w:lang w:eastAsia="es-CO"/>
        </w:rPr>
        <w:t xml:space="preserve">                           </w:t>
      </w:r>
    </w:p>
    <w:p w14:paraId="2D699F5C" w14:textId="50FA73CB" w:rsidR="00446FDC" w:rsidRPr="00AB23F2" w:rsidRDefault="00AB23F2" w:rsidP="00AB23F2">
      <w:pPr>
        <w:spacing w:after="0" w:line="240" w:lineRule="auto"/>
        <w:ind w:left="1416"/>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803A82" w:rsidRPr="004C752B">
        <w:rPr>
          <w:rFonts w:ascii="Arial" w:eastAsia="Times New Roman" w:hAnsi="Arial" w:cs="Arial"/>
          <w:sz w:val="24"/>
          <w:szCs w:val="24"/>
          <w:lang w:eastAsia="es-CO"/>
        </w:rPr>
        <w:t>Secretaria</w:t>
      </w:r>
    </w:p>
    <w:sectPr w:rsidR="00446FDC" w:rsidRPr="00AB23F2"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05755" w14:textId="77777777" w:rsidR="004E43FD" w:rsidRDefault="004E43FD" w:rsidP="00F464B3">
      <w:pPr>
        <w:spacing w:after="0" w:line="240" w:lineRule="auto"/>
      </w:pPr>
      <w:r>
        <w:separator/>
      </w:r>
    </w:p>
  </w:endnote>
  <w:endnote w:type="continuationSeparator" w:id="0">
    <w:p w14:paraId="7E641594" w14:textId="77777777" w:rsidR="004E43FD" w:rsidRDefault="004E43FD"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4B11F792" w:rsidR="009B56A3" w:rsidRDefault="009B56A3">
        <w:pPr>
          <w:pStyle w:val="Piedepgina"/>
          <w:jc w:val="right"/>
        </w:pPr>
        <w:r>
          <w:fldChar w:fldCharType="begin"/>
        </w:r>
        <w:r>
          <w:instrText>PAGE   \* MERGEFORMAT</w:instrText>
        </w:r>
        <w:r>
          <w:fldChar w:fldCharType="separate"/>
        </w:r>
        <w:r w:rsidR="00160445" w:rsidRPr="00160445">
          <w:rPr>
            <w:noProof/>
            <w:lang w:val="es-ES"/>
          </w:rPr>
          <w:t>2</w:t>
        </w:r>
        <w:r>
          <w:fldChar w:fldCharType="end"/>
        </w:r>
      </w:p>
    </w:sdtContent>
  </w:sdt>
  <w:p w14:paraId="421B457E" w14:textId="77777777" w:rsidR="009B56A3" w:rsidRDefault="009B56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8071" w14:textId="77777777" w:rsidR="004E43FD" w:rsidRDefault="004E43FD" w:rsidP="00F464B3">
      <w:pPr>
        <w:spacing w:after="0" w:line="240" w:lineRule="auto"/>
      </w:pPr>
      <w:r>
        <w:separator/>
      </w:r>
    </w:p>
  </w:footnote>
  <w:footnote w:type="continuationSeparator" w:id="0">
    <w:p w14:paraId="66DB0230" w14:textId="77777777" w:rsidR="004E43FD" w:rsidRDefault="004E43FD"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70C57B7"/>
    <w:multiLevelType w:val="multilevel"/>
    <w:tmpl w:val="82429F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2"/>
  </w:num>
  <w:num w:numId="2">
    <w:abstractNumId w:val="29"/>
  </w:num>
  <w:num w:numId="3">
    <w:abstractNumId w:val="31"/>
  </w:num>
  <w:num w:numId="4">
    <w:abstractNumId w:val="20"/>
  </w:num>
  <w:num w:numId="5">
    <w:abstractNumId w:val="26"/>
  </w:num>
  <w:num w:numId="6">
    <w:abstractNumId w:val="35"/>
  </w:num>
  <w:num w:numId="7">
    <w:abstractNumId w:val="47"/>
  </w:num>
  <w:num w:numId="8">
    <w:abstractNumId w:val="5"/>
  </w:num>
  <w:num w:numId="9">
    <w:abstractNumId w:val="7"/>
  </w:num>
  <w:num w:numId="10">
    <w:abstractNumId w:val="33"/>
  </w:num>
  <w:num w:numId="11">
    <w:abstractNumId w:val="37"/>
  </w:num>
  <w:num w:numId="12">
    <w:abstractNumId w:val="39"/>
  </w:num>
  <w:num w:numId="13">
    <w:abstractNumId w:val="36"/>
  </w:num>
  <w:num w:numId="14">
    <w:abstractNumId w:val="44"/>
  </w:num>
  <w:num w:numId="15">
    <w:abstractNumId w:val="34"/>
  </w:num>
  <w:num w:numId="16">
    <w:abstractNumId w:val="10"/>
  </w:num>
  <w:num w:numId="17">
    <w:abstractNumId w:val="6"/>
  </w:num>
  <w:num w:numId="18">
    <w:abstractNumId w:val="14"/>
  </w:num>
  <w:num w:numId="19">
    <w:abstractNumId w:val="15"/>
  </w:num>
  <w:num w:numId="20">
    <w:abstractNumId w:val="45"/>
  </w:num>
  <w:num w:numId="21">
    <w:abstractNumId w:val="24"/>
  </w:num>
  <w:num w:numId="22">
    <w:abstractNumId w:val="48"/>
  </w:num>
  <w:num w:numId="23">
    <w:abstractNumId w:val="19"/>
  </w:num>
  <w:num w:numId="24">
    <w:abstractNumId w:val="4"/>
  </w:num>
  <w:num w:numId="25">
    <w:abstractNumId w:val="2"/>
  </w:num>
  <w:num w:numId="26">
    <w:abstractNumId w:val="18"/>
  </w:num>
  <w:num w:numId="27">
    <w:abstractNumId w:val="41"/>
  </w:num>
  <w:num w:numId="28">
    <w:abstractNumId w:val="16"/>
  </w:num>
  <w:num w:numId="29">
    <w:abstractNumId w:val="50"/>
  </w:num>
  <w:num w:numId="30">
    <w:abstractNumId w:val="49"/>
  </w:num>
  <w:num w:numId="31">
    <w:abstractNumId w:val="25"/>
  </w:num>
  <w:num w:numId="32">
    <w:abstractNumId w:val="40"/>
  </w:num>
  <w:num w:numId="33">
    <w:abstractNumId w:val="11"/>
  </w:num>
  <w:num w:numId="34">
    <w:abstractNumId w:val="12"/>
  </w:num>
  <w:num w:numId="35">
    <w:abstractNumId w:val="42"/>
  </w:num>
  <w:num w:numId="36">
    <w:abstractNumId w:val="43"/>
  </w:num>
  <w:num w:numId="37">
    <w:abstractNumId w:val="51"/>
  </w:num>
  <w:num w:numId="38">
    <w:abstractNumId w:val="13"/>
  </w:num>
  <w:num w:numId="39">
    <w:abstractNumId w:val="21"/>
  </w:num>
  <w:num w:numId="40">
    <w:abstractNumId w:val="23"/>
  </w:num>
  <w:num w:numId="41">
    <w:abstractNumId w:val="27"/>
  </w:num>
  <w:num w:numId="42">
    <w:abstractNumId w:val="38"/>
  </w:num>
  <w:num w:numId="43">
    <w:abstractNumId w:val="30"/>
  </w:num>
  <w:num w:numId="44">
    <w:abstractNumId w:val="17"/>
  </w:num>
  <w:num w:numId="45">
    <w:abstractNumId w:val="22"/>
  </w:num>
  <w:num w:numId="46">
    <w:abstractNumId w:val="46"/>
  </w:num>
  <w:num w:numId="47">
    <w:abstractNumId w:val="9"/>
  </w:num>
  <w:num w:numId="48">
    <w:abstractNumId w:val="0"/>
  </w:num>
  <w:num w:numId="49">
    <w:abstractNumId w:val="3"/>
  </w:num>
  <w:num w:numId="50">
    <w:abstractNumId w:val="1"/>
  </w:num>
  <w:num w:numId="51">
    <w:abstractNumId w:val="8"/>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EF7"/>
    <w:rsid w:val="000045AC"/>
    <w:rsid w:val="00005CD5"/>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655C"/>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3BA3"/>
    <w:rsid w:val="000C4E14"/>
    <w:rsid w:val="000C51CB"/>
    <w:rsid w:val="000D1985"/>
    <w:rsid w:val="000D2670"/>
    <w:rsid w:val="000D4E3C"/>
    <w:rsid w:val="000E11C2"/>
    <w:rsid w:val="000E2CB1"/>
    <w:rsid w:val="000E31BC"/>
    <w:rsid w:val="000E4E9C"/>
    <w:rsid w:val="000F0D59"/>
    <w:rsid w:val="000F19BA"/>
    <w:rsid w:val="000F3552"/>
    <w:rsid w:val="00101986"/>
    <w:rsid w:val="00102396"/>
    <w:rsid w:val="001042EE"/>
    <w:rsid w:val="001051B9"/>
    <w:rsid w:val="001060FF"/>
    <w:rsid w:val="00106AEC"/>
    <w:rsid w:val="0010767F"/>
    <w:rsid w:val="00111BA6"/>
    <w:rsid w:val="00112E25"/>
    <w:rsid w:val="00112FD7"/>
    <w:rsid w:val="00113C7F"/>
    <w:rsid w:val="001176BD"/>
    <w:rsid w:val="001219B8"/>
    <w:rsid w:val="00121FCB"/>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0445"/>
    <w:rsid w:val="00163C52"/>
    <w:rsid w:val="001645A1"/>
    <w:rsid w:val="00164804"/>
    <w:rsid w:val="00166B48"/>
    <w:rsid w:val="00167AA0"/>
    <w:rsid w:val="00170CE8"/>
    <w:rsid w:val="00170E01"/>
    <w:rsid w:val="001719C3"/>
    <w:rsid w:val="00171B5A"/>
    <w:rsid w:val="00174792"/>
    <w:rsid w:val="00175521"/>
    <w:rsid w:val="00176022"/>
    <w:rsid w:val="001766FA"/>
    <w:rsid w:val="00180D52"/>
    <w:rsid w:val="001859AC"/>
    <w:rsid w:val="00185FA9"/>
    <w:rsid w:val="00187BDB"/>
    <w:rsid w:val="00191A03"/>
    <w:rsid w:val="001A0804"/>
    <w:rsid w:val="001A4525"/>
    <w:rsid w:val="001A650C"/>
    <w:rsid w:val="001B11A0"/>
    <w:rsid w:val="001B24AF"/>
    <w:rsid w:val="001B3073"/>
    <w:rsid w:val="001C3B3B"/>
    <w:rsid w:val="001C430B"/>
    <w:rsid w:val="001C443E"/>
    <w:rsid w:val="001C4B0B"/>
    <w:rsid w:val="001D0B8F"/>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67939"/>
    <w:rsid w:val="00271232"/>
    <w:rsid w:val="002731AB"/>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5420"/>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2F6C88"/>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16CD"/>
    <w:rsid w:val="003729B1"/>
    <w:rsid w:val="00374B50"/>
    <w:rsid w:val="003756F8"/>
    <w:rsid w:val="00376461"/>
    <w:rsid w:val="003775E6"/>
    <w:rsid w:val="003831CF"/>
    <w:rsid w:val="00383741"/>
    <w:rsid w:val="003877D7"/>
    <w:rsid w:val="00394054"/>
    <w:rsid w:val="00397DD8"/>
    <w:rsid w:val="003A60A3"/>
    <w:rsid w:val="003A745D"/>
    <w:rsid w:val="003B2CD7"/>
    <w:rsid w:val="003B470F"/>
    <w:rsid w:val="003B5426"/>
    <w:rsid w:val="003B79F3"/>
    <w:rsid w:val="003B7C49"/>
    <w:rsid w:val="003C4873"/>
    <w:rsid w:val="003C550A"/>
    <w:rsid w:val="003C554A"/>
    <w:rsid w:val="003C6C4F"/>
    <w:rsid w:val="003C77E5"/>
    <w:rsid w:val="003D3429"/>
    <w:rsid w:val="003D37C7"/>
    <w:rsid w:val="003F22E4"/>
    <w:rsid w:val="003F5272"/>
    <w:rsid w:val="003F7482"/>
    <w:rsid w:val="004029C1"/>
    <w:rsid w:val="00403989"/>
    <w:rsid w:val="004115B6"/>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B7C52"/>
    <w:rsid w:val="004C1164"/>
    <w:rsid w:val="004C32FC"/>
    <w:rsid w:val="004C59FD"/>
    <w:rsid w:val="004C752B"/>
    <w:rsid w:val="004D1BE9"/>
    <w:rsid w:val="004D48F0"/>
    <w:rsid w:val="004D55BD"/>
    <w:rsid w:val="004E417E"/>
    <w:rsid w:val="004E422C"/>
    <w:rsid w:val="004E43FD"/>
    <w:rsid w:val="004F05FE"/>
    <w:rsid w:val="004F2831"/>
    <w:rsid w:val="004F4257"/>
    <w:rsid w:val="004F49B6"/>
    <w:rsid w:val="004F529B"/>
    <w:rsid w:val="004F54E0"/>
    <w:rsid w:val="004F60B8"/>
    <w:rsid w:val="004F65BA"/>
    <w:rsid w:val="004F73D2"/>
    <w:rsid w:val="005014E1"/>
    <w:rsid w:val="0050268F"/>
    <w:rsid w:val="005031EA"/>
    <w:rsid w:val="00503E9D"/>
    <w:rsid w:val="005040CB"/>
    <w:rsid w:val="00505BD6"/>
    <w:rsid w:val="0051004B"/>
    <w:rsid w:val="00511A54"/>
    <w:rsid w:val="00513DF8"/>
    <w:rsid w:val="00522F83"/>
    <w:rsid w:val="005235AD"/>
    <w:rsid w:val="0052444F"/>
    <w:rsid w:val="00525DDD"/>
    <w:rsid w:val="0052674D"/>
    <w:rsid w:val="0053211D"/>
    <w:rsid w:val="00532D9C"/>
    <w:rsid w:val="00534203"/>
    <w:rsid w:val="0053425C"/>
    <w:rsid w:val="005352F9"/>
    <w:rsid w:val="00535D72"/>
    <w:rsid w:val="00536B96"/>
    <w:rsid w:val="00540083"/>
    <w:rsid w:val="00541008"/>
    <w:rsid w:val="00546367"/>
    <w:rsid w:val="0054647E"/>
    <w:rsid w:val="00546593"/>
    <w:rsid w:val="005517F3"/>
    <w:rsid w:val="005560E6"/>
    <w:rsid w:val="00556D0D"/>
    <w:rsid w:val="00560475"/>
    <w:rsid w:val="00560D2E"/>
    <w:rsid w:val="00561A77"/>
    <w:rsid w:val="00561E5C"/>
    <w:rsid w:val="00562619"/>
    <w:rsid w:val="0056770C"/>
    <w:rsid w:val="00574373"/>
    <w:rsid w:val="00574941"/>
    <w:rsid w:val="00576000"/>
    <w:rsid w:val="00576838"/>
    <w:rsid w:val="00582813"/>
    <w:rsid w:val="0058657B"/>
    <w:rsid w:val="005910E9"/>
    <w:rsid w:val="005916CC"/>
    <w:rsid w:val="00596397"/>
    <w:rsid w:val="005A3D78"/>
    <w:rsid w:val="005A576B"/>
    <w:rsid w:val="005A5952"/>
    <w:rsid w:val="005A6EEA"/>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3DED"/>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34C"/>
    <w:rsid w:val="006C3E27"/>
    <w:rsid w:val="006C51BD"/>
    <w:rsid w:val="006D07D4"/>
    <w:rsid w:val="006D23D9"/>
    <w:rsid w:val="006D7439"/>
    <w:rsid w:val="006E0408"/>
    <w:rsid w:val="006E2BB9"/>
    <w:rsid w:val="006F04F0"/>
    <w:rsid w:val="006F1E48"/>
    <w:rsid w:val="006F287E"/>
    <w:rsid w:val="006F2E70"/>
    <w:rsid w:val="006F2F0E"/>
    <w:rsid w:val="006F309E"/>
    <w:rsid w:val="006F6235"/>
    <w:rsid w:val="006F65B6"/>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12F3"/>
    <w:rsid w:val="007820CB"/>
    <w:rsid w:val="00783394"/>
    <w:rsid w:val="00783F87"/>
    <w:rsid w:val="007870F9"/>
    <w:rsid w:val="00791092"/>
    <w:rsid w:val="00795D6F"/>
    <w:rsid w:val="00797BDD"/>
    <w:rsid w:val="007A36EB"/>
    <w:rsid w:val="007A44E4"/>
    <w:rsid w:val="007A4CB2"/>
    <w:rsid w:val="007A618A"/>
    <w:rsid w:val="007A6348"/>
    <w:rsid w:val="007A640D"/>
    <w:rsid w:val="007A7532"/>
    <w:rsid w:val="007B4F50"/>
    <w:rsid w:val="007B50FC"/>
    <w:rsid w:val="007B60B7"/>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5E3C"/>
    <w:rsid w:val="00856B0E"/>
    <w:rsid w:val="0085794F"/>
    <w:rsid w:val="008622F0"/>
    <w:rsid w:val="0086374C"/>
    <w:rsid w:val="00863BBB"/>
    <w:rsid w:val="00863D4B"/>
    <w:rsid w:val="00864953"/>
    <w:rsid w:val="00865F9B"/>
    <w:rsid w:val="0087039C"/>
    <w:rsid w:val="00871444"/>
    <w:rsid w:val="0087299B"/>
    <w:rsid w:val="00872F42"/>
    <w:rsid w:val="00881367"/>
    <w:rsid w:val="0088512C"/>
    <w:rsid w:val="008857A6"/>
    <w:rsid w:val="0088646C"/>
    <w:rsid w:val="00892A2E"/>
    <w:rsid w:val="00896F08"/>
    <w:rsid w:val="008A4CF1"/>
    <w:rsid w:val="008A58CD"/>
    <w:rsid w:val="008B2AC3"/>
    <w:rsid w:val="008B4C69"/>
    <w:rsid w:val="008C3F1F"/>
    <w:rsid w:val="008C5DB8"/>
    <w:rsid w:val="008C6A67"/>
    <w:rsid w:val="008C6FC9"/>
    <w:rsid w:val="008C79A0"/>
    <w:rsid w:val="008D2ED6"/>
    <w:rsid w:val="008D3094"/>
    <w:rsid w:val="008D5E3D"/>
    <w:rsid w:val="008D6682"/>
    <w:rsid w:val="008E061B"/>
    <w:rsid w:val="008E1115"/>
    <w:rsid w:val="008E61CB"/>
    <w:rsid w:val="008F02EB"/>
    <w:rsid w:val="008F1A97"/>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41C7E"/>
    <w:rsid w:val="00946337"/>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56A3"/>
    <w:rsid w:val="009B6244"/>
    <w:rsid w:val="009B645A"/>
    <w:rsid w:val="009D381B"/>
    <w:rsid w:val="009D5F41"/>
    <w:rsid w:val="009D61BE"/>
    <w:rsid w:val="009E0346"/>
    <w:rsid w:val="009E2314"/>
    <w:rsid w:val="009E41A8"/>
    <w:rsid w:val="009E450F"/>
    <w:rsid w:val="009E55C7"/>
    <w:rsid w:val="009F0E10"/>
    <w:rsid w:val="009F2589"/>
    <w:rsid w:val="009F6A70"/>
    <w:rsid w:val="00A00489"/>
    <w:rsid w:val="00A01305"/>
    <w:rsid w:val="00A01C1A"/>
    <w:rsid w:val="00A0558D"/>
    <w:rsid w:val="00A113B3"/>
    <w:rsid w:val="00A11E04"/>
    <w:rsid w:val="00A122AA"/>
    <w:rsid w:val="00A13C08"/>
    <w:rsid w:val="00A14CAC"/>
    <w:rsid w:val="00A177FA"/>
    <w:rsid w:val="00A20652"/>
    <w:rsid w:val="00A2188E"/>
    <w:rsid w:val="00A2393A"/>
    <w:rsid w:val="00A3188B"/>
    <w:rsid w:val="00A325B3"/>
    <w:rsid w:val="00A36336"/>
    <w:rsid w:val="00A41B7B"/>
    <w:rsid w:val="00A424C4"/>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0B24"/>
    <w:rsid w:val="00A92EFE"/>
    <w:rsid w:val="00AA107A"/>
    <w:rsid w:val="00AA3DC5"/>
    <w:rsid w:val="00AB0713"/>
    <w:rsid w:val="00AB2053"/>
    <w:rsid w:val="00AB23F2"/>
    <w:rsid w:val="00AB5CBE"/>
    <w:rsid w:val="00AB5D2C"/>
    <w:rsid w:val="00AB7132"/>
    <w:rsid w:val="00AC2BEA"/>
    <w:rsid w:val="00AC2CFC"/>
    <w:rsid w:val="00AC4826"/>
    <w:rsid w:val="00AC585F"/>
    <w:rsid w:val="00AC6549"/>
    <w:rsid w:val="00AD02C7"/>
    <w:rsid w:val="00AD201D"/>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5AD4"/>
    <w:rsid w:val="00B3777F"/>
    <w:rsid w:val="00B41FCE"/>
    <w:rsid w:val="00B4471F"/>
    <w:rsid w:val="00B54B57"/>
    <w:rsid w:val="00B567CF"/>
    <w:rsid w:val="00B569DB"/>
    <w:rsid w:val="00B63D2A"/>
    <w:rsid w:val="00B64D54"/>
    <w:rsid w:val="00B67E3C"/>
    <w:rsid w:val="00B71118"/>
    <w:rsid w:val="00B75203"/>
    <w:rsid w:val="00B77C17"/>
    <w:rsid w:val="00B82098"/>
    <w:rsid w:val="00B82C19"/>
    <w:rsid w:val="00B830A1"/>
    <w:rsid w:val="00B84B8A"/>
    <w:rsid w:val="00B86149"/>
    <w:rsid w:val="00B87075"/>
    <w:rsid w:val="00B90EBE"/>
    <w:rsid w:val="00B928FF"/>
    <w:rsid w:val="00B931B3"/>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1BF7"/>
    <w:rsid w:val="00C6351D"/>
    <w:rsid w:val="00C64899"/>
    <w:rsid w:val="00C66652"/>
    <w:rsid w:val="00C7069C"/>
    <w:rsid w:val="00C711D9"/>
    <w:rsid w:val="00C71ACD"/>
    <w:rsid w:val="00C73338"/>
    <w:rsid w:val="00C73EE9"/>
    <w:rsid w:val="00C75C7B"/>
    <w:rsid w:val="00C760B8"/>
    <w:rsid w:val="00C8137D"/>
    <w:rsid w:val="00C8272B"/>
    <w:rsid w:val="00C84277"/>
    <w:rsid w:val="00C84633"/>
    <w:rsid w:val="00C84D67"/>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009D"/>
    <w:rsid w:val="00D210D6"/>
    <w:rsid w:val="00D23552"/>
    <w:rsid w:val="00D24BE7"/>
    <w:rsid w:val="00D27E9F"/>
    <w:rsid w:val="00D30881"/>
    <w:rsid w:val="00D3141E"/>
    <w:rsid w:val="00D3392D"/>
    <w:rsid w:val="00D35426"/>
    <w:rsid w:val="00D41862"/>
    <w:rsid w:val="00D45EBF"/>
    <w:rsid w:val="00D4686B"/>
    <w:rsid w:val="00D471CA"/>
    <w:rsid w:val="00D53B7B"/>
    <w:rsid w:val="00D54F91"/>
    <w:rsid w:val="00D56956"/>
    <w:rsid w:val="00D60570"/>
    <w:rsid w:val="00D612E9"/>
    <w:rsid w:val="00D63FF4"/>
    <w:rsid w:val="00D70EF1"/>
    <w:rsid w:val="00D71F77"/>
    <w:rsid w:val="00D74174"/>
    <w:rsid w:val="00D756CE"/>
    <w:rsid w:val="00D77629"/>
    <w:rsid w:val="00D80A76"/>
    <w:rsid w:val="00D810CB"/>
    <w:rsid w:val="00D81BB3"/>
    <w:rsid w:val="00D8350D"/>
    <w:rsid w:val="00D85CD6"/>
    <w:rsid w:val="00D85EB3"/>
    <w:rsid w:val="00D93774"/>
    <w:rsid w:val="00D96E34"/>
    <w:rsid w:val="00DA2698"/>
    <w:rsid w:val="00DA3876"/>
    <w:rsid w:val="00DA4785"/>
    <w:rsid w:val="00DA6D7F"/>
    <w:rsid w:val="00DB34C5"/>
    <w:rsid w:val="00DB4642"/>
    <w:rsid w:val="00DB6710"/>
    <w:rsid w:val="00DB693E"/>
    <w:rsid w:val="00DC1F50"/>
    <w:rsid w:val="00DC2624"/>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24AB"/>
    <w:rsid w:val="00E037E4"/>
    <w:rsid w:val="00E03E9B"/>
    <w:rsid w:val="00E0464A"/>
    <w:rsid w:val="00E05FB7"/>
    <w:rsid w:val="00E079E5"/>
    <w:rsid w:val="00E11FDF"/>
    <w:rsid w:val="00E12387"/>
    <w:rsid w:val="00E15245"/>
    <w:rsid w:val="00E174E0"/>
    <w:rsid w:val="00E17FF4"/>
    <w:rsid w:val="00E24FFD"/>
    <w:rsid w:val="00E325C3"/>
    <w:rsid w:val="00E34C58"/>
    <w:rsid w:val="00E359F6"/>
    <w:rsid w:val="00E44DE4"/>
    <w:rsid w:val="00E4558F"/>
    <w:rsid w:val="00E470B0"/>
    <w:rsid w:val="00E529CC"/>
    <w:rsid w:val="00E53447"/>
    <w:rsid w:val="00E5347F"/>
    <w:rsid w:val="00E62442"/>
    <w:rsid w:val="00E85BF5"/>
    <w:rsid w:val="00E90030"/>
    <w:rsid w:val="00EA07E6"/>
    <w:rsid w:val="00EA320A"/>
    <w:rsid w:val="00EA64E7"/>
    <w:rsid w:val="00EB2682"/>
    <w:rsid w:val="00EB2AA5"/>
    <w:rsid w:val="00EB3EBD"/>
    <w:rsid w:val="00EB7AA1"/>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267C"/>
    <w:rsid w:val="00EF39A3"/>
    <w:rsid w:val="00EF6CBD"/>
    <w:rsid w:val="00EF7F49"/>
    <w:rsid w:val="00F077D0"/>
    <w:rsid w:val="00F128FF"/>
    <w:rsid w:val="00F256CE"/>
    <w:rsid w:val="00F316E6"/>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5707"/>
    <w:rsid w:val="00FB65AE"/>
    <w:rsid w:val="00FB74BA"/>
    <w:rsid w:val="00FC40AA"/>
    <w:rsid w:val="00FC74F7"/>
    <w:rsid w:val="00FD1AB0"/>
    <w:rsid w:val="00FD2773"/>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840">
      <w:bodyDiv w:val="1"/>
      <w:marLeft w:val="0"/>
      <w:marRight w:val="0"/>
      <w:marTop w:val="0"/>
      <w:marBottom w:val="0"/>
      <w:divBdr>
        <w:top w:val="none" w:sz="0" w:space="0" w:color="auto"/>
        <w:left w:val="none" w:sz="0" w:space="0" w:color="auto"/>
        <w:bottom w:val="none" w:sz="0" w:space="0" w:color="auto"/>
        <w:right w:val="none" w:sz="0" w:space="0" w:color="auto"/>
      </w:divBdr>
    </w:div>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929">
      <w:bodyDiv w:val="1"/>
      <w:marLeft w:val="0"/>
      <w:marRight w:val="0"/>
      <w:marTop w:val="0"/>
      <w:marBottom w:val="0"/>
      <w:divBdr>
        <w:top w:val="none" w:sz="0" w:space="0" w:color="auto"/>
        <w:left w:val="none" w:sz="0" w:space="0" w:color="auto"/>
        <w:bottom w:val="none" w:sz="0" w:space="0" w:color="auto"/>
        <w:right w:val="none" w:sz="0" w:space="0" w:color="auto"/>
      </w:divBdr>
      <w:divsChild>
        <w:div w:id="286089552">
          <w:marLeft w:val="0"/>
          <w:marRight w:val="0"/>
          <w:marTop w:val="0"/>
          <w:marBottom w:val="0"/>
          <w:divBdr>
            <w:top w:val="none" w:sz="0" w:space="0" w:color="auto"/>
            <w:left w:val="none" w:sz="0" w:space="0" w:color="auto"/>
            <w:bottom w:val="none" w:sz="0" w:space="0" w:color="auto"/>
            <w:right w:val="none" w:sz="0" w:space="0" w:color="auto"/>
          </w:divBdr>
        </w:div>
        <w:div w:id="1428228249">
          <w:marLeft w:val="0"/>
          <w:marRight w:val="0"/>
          <w:marTop w:val="0"/>
          <w:marBottom w:val="0"/>
          <w:divBdr>
            <w:top w:val="none" w:sz="0" w:space="0" w:color="auto"/>
            <w:left w:val="none" w:sz="0" w:space="0" w:color="auto"/>
            <w:bottom w:val="none" w:sz="0" w:space="0" w:color="auto"/>
            <w:right w:val="none" w:sz="0" w:space="0" w:color="auto"/>
          </w:divBdr>
        </w:div>
        <w:div w:id="1818182653">
          <w:marLeft w:val="0"/>
          <w:marRight w:val="0"/>
          <w:marTop w:val="0"/>
          <w:marBottom w:val="0"/>
          <w:divBdr>
            <w:top w:val="none" w:sz="0" w:space="0" w:color="auto"/>
            <w:left w:val="none" w:sz="0" w:space="0" w:color="auto"/>
            <w:bottom w:val="none" w:sz="0" w:space="0" w:color="auto"/>
            <w:right w:val="none" w:sz="0" w:space="0" w:color="auto"/>
          </w:divBdr>
        </w:div>
        <w:div w:id="1298298785">
          <w:marLeft w:val="0"/>
          <w:marRight w:val="0"/>
          <w:marTop w:val="0"/>
          <w:marBottom w:val="0"/>
          <w:divBdr>
            <w:top w:val="none" w:sz="0" w:space="0" w:color="auto"/>
            <w:left w:val="none" w:sz="0" w:space="0" w:color="auto"/>
            <w:bottom w:val="none" w:sz="0" w:space="0" w:color="auto"/>
            <w:right w:val="none" w:sz="0" w:space="0" w:color="auto"/>
          </w:divBdr>
        </w:div>
        <w:div w:id="123735596">
          <w:marLeft w:val="0"/>
          <w:marRight w:val="0"/>
          <w:marTop w:val="0"/>
          <w:marBottom w:val="0"/>
          <w:divBdr>
            <w:top w:val="none" w:sz="0" w:space="0" w:color="auto"/>
            <w:left w:val="none" w:sz="0" w:space="0" w:color="auto"/>
            <w:bottom w:val="none" w:sz="0" w:space="0" w:color="auto"/>
            <w:right w:val="none" w:sz="0" w:space="0" w:color="auto"/>
          </w:divBdr>
        </w:div>
      </w:divsChild>
    </w:div>
    <w:div w:id="1219047344">
      <w:bodyDiv w:val="1"/>
      <w:marLeft w:val="0"/>
      <w:marRight w:val="0"/>
      <w:marTop w:val="0"/>
      <w:marBottom w:val="0"/>
      <w:divBdr>
        <w:top w:val="none" w:sz="0" w:space="0" w:color="auto"/>
        <w:left w:val="none" w:sz="0" w:space="0" w:color="auto"/>
        <w:bottom w:val="none" w:sz="0" w:space="0" w:color="auto"/>
        <w:right w:val="none" w:sz="0" w:space="0" w:color="auto"/>
      </w:divBdr>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579317498">
      <w:bodyDiv w:val="1"/>
      <w:marLeft w:val="0"/>
      <w:marRight w:val="0"/>
      <w:marTop w:val="0"/>
      <w:marBottom w:val="0"/>
      <w:divBdr>
        <w:top w:val="none" w:sz="0" w:space="0" w:color="auto"/>
        <w:left w:val="none" w:sz="0" w:space="0" w:color="auto"/>
        <w:bottom w:val="none" w:sz="0" w:space="0" w:color="auto"/>
        <w:right w:val="none" w:sz="0" w:space="0" w:color="auto"/>
      </w:divBdr>
      <w:divsChild>
        <w:div w:id="1442527760">
          <w:marLeft w:val="0"/>
          <w:marRight w:val="0"/>
          <w:marTop w:val="0"/>
          <w:marBottom w:val="0"/>
          <w:divBdr>
            <w:top w:val="none" w:sz="0" w:space="0" w:color="auto"/>
            <w:left w:val="none" w:sz="0" w:space="0" w:color="auto"/>
            <w:bottom w:val="none" w:sz="0" w:space="0" w:color="auto"/>
            <w:right w:val="none" w:sz="0" w:space="0" w:color="auto"/>
          </w:divBdr>
        </w:div>
        <w:div w:id="117381104">
          <w:marLeft w:val="0"/>
          <w:marRight w:val="0"/>
          <w:marTop w:val="0"/>
          <w:marBottom w:val="0"/>
          <w:divBdr>
            <w:top w:val="none" w:sz="0" w:space="0" w:color="auto"/>
            <w:left w:val="none" w:sz="0" w:space="0" w:color="auto"/>
            <w:bottom w:val="none" w:sz="0" w:space="0" w:color="auto"/>
            <w:right w:val="none" w:sz="0" w:space="0" w:color="auto"/>
          </w:divBdr>
        </w:div>
        <w:div w:id="1492018610">
          <w:marLeft w:val="0"/>
          <w:marRight w:val="0"/>
          <w:marTop w:val="0"/>
          <w:marBottom w:val="0"/>
          <w:divBdr>
            <w:top w:val="none" w:sz="0" w:space="0" w:color="auto"/>
            <w:left w:val="none" w:sz="0" w:space="0" w:color="auto"/>
            <w:bottom w:val="none" w:sz="0" w:space="0" w:color="auto"/>
            <w:right w:val="none" w:sz="0" w:space="0" w:color="auto"/>
          </w:divBdr>
        </w:div>
        <w:div w:id="122045894">
          <w:marLeft w:val="0"/>
          <w:marRight w:val="0"/>
          <w:marTop w:val="0"/>
          <w:marBottom w:val="0"/>
          <w:divBdr>
            <w:top w:val="none" w:sz="0" w:space="0" w:color="auto"/>
            <w:left w:val="none" w:sz="0" w:space="0" w:color="auto"/>
            <w:bottom w:val="none" w:sz="0" w:space="0" w:color="auto"/>
            <w:right w:val="none" w:sz="0" w:space="0" w:color="auto"/>
          </w:divBdr>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9642-1BBF-44F8-97B9-F2C7BE66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1799</Words>
  <Characters>9899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15</cp:revision>
  <cp:lastPrinted>2024-11-12T14:46:00Z</cp:lastPrinted>
  <dcterms:created xsi:type="dcterms:W3CDTF">2024-11-05T21:32:00Z</dcterms:created>
  <dcterms:modified xsi:type="dcterms:W3CDTF">2024-11-13T16:18:00Z</dcterms:modified>
</cp:coreProperties>
</file>